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3574E" w14:textId="21662E63" w:rsidR="006154D6" w:rsidRPr="005223C3" w:rsidRDefault="006154D6" w:rsidP="006154D6">
      <w:pPr>
        <w:pStyle w:val="Heading1"/>
        <w:spacing w:before="0"/>
      </w:pPr>
      <w:bookmarkStart w:id="0" w:name="_Hlk93052780"/>
    </w:p>
    <w:p w14:paraId="74CFF33E" w14:textId="77777777" w:rsidR="002F108D" w:rsidRDefault="002F108D" w:rsidP="002F108D"/>
    <w:p w14:paraId="491BD594" w14:textId="2DDFC1BA" w:rsidR="002F108D" w:rsidRDefault="002F108D" w:rsidP="002F108D"/>
    <w:p w14:paraId="7C17C878" w14:textId="77777777" w:rsidR="00780AD1" w:rsidRDefault="00780AD1" w:rsidP="002F108D"/>
    <w:p w14:paraId="508E7E25" w14:textId="12455F33" w:rsidR="00780AD1" w:rsidRPr="009C3581" w:rsidRDefault="00242423" w:rsidP="00780AD1">
      <w:pPr>
        <w:pStyle w:val="Title"/>
      </w:pPr>
      <w:r>
        <w:t>SOCY</w:t>
      </w:r>
      <w:r w:rsidR="00EB5503">
        <w:t xml:space="preserve"> Visiting Scholars Program (VSP)</w:t>
      </w:r>
    </w:p>
    <w:p w14:paraId="6A8969AE" w14:textId="22B9EC64" w:rsidR="00584E54" w:rsidRDefault="002C72CE" w:rsidP="006E1999">
      <w:pPr>
        <w:rPr>
          <w:color w:val="BE830E" w:themeColor="accent1"/>
          <w:sz w:val="32"/>
          <w:szCs w:val="32"/>
        </w:rPr>
      </w:pPr>
      <w:r>
        <w:rPr>
          <w:color w:val="BE830E" w:themeColor="accent1"/>
          <w:sz w:val="32"/>
          <w:szCs w:val="32"/>
        </w:rPr>
        <w:t>Purpose</w:t>
      </w:r>
    </w:p>
    <w:p w14:paraId="5632FD3D" w14:textId="204A1899" w:rsidR="00EB5B4E" w:rsidRPr="00EB5B4E" w:rsidRDefault="153929B9" w:rsidP="6F7E09B2">
      <w:pPr>
        <w:rPr>
          <w:rFonts w:asciiTheme="majorHAnsi" w:hAnsiTheme="majorHAnsi"/>
          <w:sz w:val="22"/>
          <w:szCs w:val="22"/>
        </w:rPr>
      </w:pPr>
      <w:r w:rsidRPr="6F7E09B2">
        <w:rPr>
          <w:rFonts w:asciiTheme="majorHAnsi" w:hAnsiTheme="majorHAnsi"/>
          <w:sz w:val="22"/>
          <w:szCs w:val="22"/>
        </w:rPr>
        <w:t>The Visiting Scholars Program (VSP) enables the School of Cybernetics (</w:t>
      </w:r>
      <w:r w:rsidR="17123B6B" w:rsidRPr="6F7E09B2">
        <w:rPr>
          <w:rFonts w:asciiTheme="majorHAnsi" w:hAnsiTheme="majorHAnsi"/>
          <w:sz w:val="22"/>
          <w:szCs w:val="22"/>
        </w:rPr>
        <w:t>SOCY</w:t>
      </w:r>
      <w:r w:rsidRPr="6F7E09B2">
        <w:rPr>
          <w:rFonts w:asciiTheme="majorHAnsi" w:hAnsiTheme="majorHAnsi"/>
          <w:sz w:val="22"/>
          <w:szCs w:val="22"/>
        </w:rPr>
        <w:t xml:space="preserve">) to host distinguished and emerging scholars for short residencies that advance </w:t>
      </w:r>
      <w:r w:rsidR="17123B6B" w:rsidRPr="6F7E09B2">
        <w:rPr>
          <w:rFonts w:asciiTheme="majorHAnsi" w:hAnsiTheme="majorHAnsi"/>
          <w:sz w:val="22"/>
          <w:szCs w:val="22"/>
        </w:rPr>
        <w:t>SOCY</w:t>
      </w:r>
      <w:r w:rsidRPr="6F7E09B2">
        <w:rPr>
          <w:rFonts w:asciiTheme="majorHAnsi" w:hAnsiTheme="majorHAnsi"/>
          <w:sz w:val="22"/>
          <w:szCs w:val="22"/>
        </w:rPr>
        <w:t xml:space="preserve">’s transdisciplinary research, education and impact agenda </w:t>
      </w:r>
      <w:r w:rsidR="16B81370" w:rsidRPr="6F7E09B2">
        <w:rPr>
          <w:rFonts w:asciiTheme="majorHAnsi" w:hAnsiTheme="majorHAnsi"/>
          <w:sz w:val="22"/>
          <w:szCs w:val="22"/>
        </w:rPr>
        <w:t>on establishing</w:t>
      </w:r>
      <w:r w:rsidR="2EE4DFDE" w:rsidRPr="6F7E09B2">
        <w:rPr>
          <w:rFonts w:asciiTheme="majorHAnsi" w:hAnsiTheme="majorHAnsi"/>
          <w:sz w:val="22"/>
          <w:szCs w:val="22"/>
        </w:rPr>
        <w:t xml:space="preserve"> CYBERNETICS as an </w:t>
      </w:r>
      <w:r w:rsidR="4649DCEE" w:rsidRPr="6F7E09B2">
        <w:rPr>
          <w:rFonts w:asciiTheme="majorHAnsi" w:hAnsiTheme="majorHAnsi"/>
          <w:sz w:val="22"/>
          <w:szCs w:val="22"/>
        </w:rPr>
        <w:t>important</w:t>
      </w:r>
      <w:r w:rsidR="2EE4DFDE" w:rsidRPr="6F7E09B2">
        <w:rPr>
          <w:rFonts w:asciiTheme="majorHAnsi" w:hAnsiTheme="majorHAnsi"/>
          <w:sz w:val="22"/>
          <w:szCs w:val="22"/>
        </w:rPr>
        <w:t xml:space="preserve"> tool for navigating major societal transformations</w:t>
      </w:r>
      <w:r w:rsidRPr="6F7E09B2">
        <w:rPr>
          <w:rFonts w:asciiTheme="majorHAnsi" w:hAnsiTheme="majorHAnsi"/>
          <w:sz w:val="22"/>
          <w:szCs w:val="22"/>
        </w:rPr>
        <w:t>. The program catalyses high</w:t>
      </w:r>
      <w:r w:rsidR="6238B1CB" w:rsidRPr="6F7E09B2">
        <w:rPr>
          <w:rFonts w:asciiTheme="majorHAnsi" w:hAnsiTheme="majorHAnsi"/>
          <w:sz w:val="22"/>
          <w:szCs w:val="22"/>
        </w:rPr>
        <w:t xml:space="preserve"> </w:t>
      </w:r>
      <w:r w:rsidRPr="6F7E09B2">
        <w:rPr>
          <w:rFonts w:asciiTheme="majorHAnsi" w:hAnsiTheme="majorHAnsi"/>
          <w:sz w:val="22"/>
          <w:szCs w:val="22"/>
        </w:rPr>
        <w:t>impact collaborations, enriches our research culture through seminars, masterclasses and public engagements, and expands pathways to impact across policy, industry and communities.</w:t>
      </w:r>
    </w:p>
    <w:p w14:paraId="65FF7D52" w14:textId="77777777" w:rsidR="00BD672F" w:rsidRDefault="00BD672F" w:rsidP="006E1999">
      <w:pPr>
        <w:rPr>
          <w:color w:val="BE830E" w:themeColor="accent1"/>
          <w:sz w:val="32"/>
          <w:szCs w:val="32"/>
        </w:rPr>
      </w:pPr>
    </w:p>
    <w:p w14:paraId="702A79B3" w14:textId="158337C7" w:rsidR="002C72CE" w:rsidRDefault="002C72CE" w:rsidP="006E1999">
      <w:pPr>
        <w:rPr>
          <w:color w:val="BE830E" w:themeColor="accent1"/>
          <w:sz w:val="32"/>
          <w:szCs w:val="32"/>
        </w:rPr>
      </w:pPr>
      <w:r>
        <w:rPr>
          <w:color w:val="BE830E" w:themeColor="accent1"/>
          <w:sz w:val="32"/>
          <w:szCs w:val="32"/>
        </w:rPr>
        <w:t>Alignment</w:t>
      </w:r>
    </w:p>
    <w:p w14:paraId="25A327D8" w14:textId="68BFD777" w:rsidR="00EB5B4E" w:rsidRPr="00EB5B4E" w:rsidRDefault="00EB5B4E" w:rsidP="0680B4D4">
      <w:pPr>
        <w:rPr>
          <w:rFonts w:asciiTheme="majorHAnsi" w:hAnsiTheme="majorHAnsi"/>
          <w:sz w:val="22"/>
          <w:szCs w:val="22"/>
        </w:rPr>
      </w:pPr>
      <w:r w:rsidRPr="73565544">
        <w:rPr>
          <w:rFonts w:asciiTheme="majorHAnsi" w:hAnsiTheme="majorHAnsi"/>
          <w:sz w:val="22"/>
          <w:szCs w:val="22"/>
        </w:rPr>
        <w:t>The Vis</w:t>
      </w:r>
      <w:r w:rsidR="005936A8" w:rsidRPr="73565544">
        <w:rPr>
          <w:rFonts w:asciiTheme="majorHAnsi" w:hAnsiTheme="majorHAnsi"/>
          <w:sz w:val="22"/>
          <w:szCs w:val="22"/>
        </w:rPr>
        <w:t>i</w:t>
      </w:r>
      <w:r w:rsidRPr="73565544">
        <w:rPr>
          <w:rFonts w:asciiTheme="majorHAnsi" w:hAnsiTheme="majorHAnsi"/>
          <w:sz w:val="22"/>
          <w:szCs w:val="22"/>
        </w:rPr>
        <w:t xml:space="preserve">ting Scholars Program aligns to </w:t>
      </w:r>
      <w:r w:rsidR="00BD672F" w:rsidRPr="73565544">
        <w:rPr>
          <w:rFonts w:asciiTheme="majorHAnsi" w:hAnsiTheme="majorHAnsi"/>
          <w:sz w:val="22"/>
          <w:szCs w:val="22"/>
        </w:rPr>
        <w:t>the School of Cybernetics</w:t>
      </w:r>
      <w:r w:rsidRPr="73565544">
        <w:rPr>
          <w:rFonts w:asciiTheme="majorHAnsi" w:hAnsiTheme="majorHAnsi"/>
          <w:sz w:val="22"/>
          <w:szCs w:val="22"/>
        </w:rPr>
        <w:t xml:space="preserve"> mission to build safe, sustainable and responsible approaches to new systems. Through this program the </w:t>
      </w:r>
      <w:bookmarkStart w:id="1" w:name="_Int_SuWYnm5V"/>
      <w:proofErr w:type="gramStart"/>
      <w:r w:rsidRPr="73565544">
        <w:rPr>
          <w:rFonts w:asciiTheme="majorHAnsi" w:hAnsiTheme="majorHAnsi"/>
          <w:sz w:val="22"/>
          <w:szCs w:val="22"/>
        </w:rPr>
        <w:t>School</w:t>
      </w:r>
      <w:bookmarkEnd w:id="1"/>
      <w:proofErr w:type="gramEnd"/>
      <w:r w:rsidRPr="73565544">
        <w:rPr>
          <w:rFonts w:asciiTheme="majorHAnsi" w:hAnsiTheme="majorHAnsi"/>
          <w:sz w:val="22"/>
          <w:szCs w:val="22"/>
        </w:rPr>
        <w:t xml:space="preserve"> </w:t>
      </w:r>
      <w:r w:rsidR="00410999" w:rsidRPr="73565544">
        <w:rPr>
          <w:rFonts w:asciiTheme="majorHAnsi" w:hAnsiTheme="majorHAnsi"/>
          <w:sz w:val="22"/>
          <w:szCs w:val="22"/>
        </w:rPr>
        <w:t>will partner with scholars whose work compl</w:t>
      </w:r>
      <w:r w:rsidR="3693B2FC" w:rsidRPr="73565544">
        <w:rPr>
          <w:rFonts w:asciiTheme="majorHAnsi" w:hAnsiTheme="majorHAnsi"/>
          <w:sz w:val="22"/>
          <w:szCs w:val="22"/>
        </w:rPr>
        <w:t>e</w:t>
      </w:r>
      <w:r w:rsidR="00410999" w:rsidRPr="73565544">
        <w:rPr>
          <w:rFonts w:asciiTheme="majorHAnsi" w:hAnsiTheme="majorHAnsi"/>
          <w:sz w:val="22"/>
          <w:szCs w:val="22"/>
        </w:rPr>
        <w:t xml:space="preserve">ments the </w:t>
      </w:r>
      <w:bookmarkStart w:id="2" w:name="_Int_RQfZhLpJ"/>
      <w:proofErr w:type="gramStart"/>
      <w:r w:rsidR="00410999" w:rsidRPr="73565544">
        <w:rPr>
          <w:rFonts w:asciiTheme="majorHAnsi" w:hAnsiTheme="majorHAnsi"/>
          <w:sz w:val="22"/>
          <w:szCs w:val="22"/>
        </w:rPr>
        <w:t>School</w:t>
      </w:r>
      <w:r w:rsidR="6725A430" w:rsidRPr="73565544">
        <w:rPr>
          <w:rFonts w:asciiTheme="majorHAnsi" w:hAnsiTheme="majorHAnsi"/>
          <w:sz w:val="22"/>
          <w:szCs w:val="22"/>
        </w:rPr>
        <w:t>’</w:t>
      </w:r>
      <w:r w:rsidR="00410999" w:rsidRPr="73565544">
        <w:rPr>
          <w:rFonts w:asciiTheme="majorHAnsi" w:hAnsiTheme="majorHAnsi"/>
          <w:sz w:val="22"/>
          <w:szCs w:val="22"/>
        </w:rPr>
        <w:t>s</w:t>
      </w:r>
      <w:bookmarkEnd w:id="2"/>
      <w:proofErr w:type="gramEnd"/>
      <w:r w:rsidR="00410999" w:rsidRPr="73565544">
        <w:rPr>
          <w:rFonts w:asciiTheme="majorHAnsi" w:hAnsiTheme="majorHAnsi"/>
          <w:sz w:val="22"/>
          <w:szCs w:val="22"/>
        </w:rPr>
        <w:t xml:space="preserve"> cybernetic approach to:</w:t>
      </w:r>
    </w:p>
    <w:p w14:paraId="2F4E884C" w14:textId="423EC234" w:rsidR="00BD672F" w:rsidRPr="00BD672F" w:rsidRDefault="00EB5B4E" w:rsidP="00487935">
      <w:pPr>
        <w:pStyle w:val="ListParagraph"/>
        <w:numPr>
          <w:ilvl w:val="0"/>
          <w:numId w:val="4"/>
        </w:numPr>
        <w:spacing w:line="360" w:lineRule="auto"/>
        <w:rPr>
          <w:rFonts w:asciiTheme="majorHAnsi" w:hAnsiTheme="majorHAnsi"/>
          <w:sz w:val="22"/>
          <w:szCs w:val="28"/>
        </w:rPr>
      </w:pPr>
      <w:r w:rsidRPr="00BD672F">
        <w:rPr>
          <w:rFonts w:asciiTheme="majorHAnsi" w:hAnsiTheme="majorHAnsi"/>
          <w:b/>
          <w:bCs/>
          <w:sz w:val="22"/>
          <w:szCs w:val="28"/>
        </w:rPr>
        <w:t>Grow research excellence and visibility</w:t>
      </w:r>
      <w:r w:rsidRPr="00EB5B4E">
        <w:rPr>
          <w:rFonts w:asciiTheme="majorHAnsi" w:hAnsiTheme="majorHAnsi"/>
          <w:sz w:val="22"/>
          <w:szCs w:val="28"/>
        </w:rPr>
        <w:t xml:space="preserve"> through quality, high</w:t>
      </w:r>
      <w:r w:rsidRPr="00410999">
        <w:rPr>
          <w:rFonts w:ascii="Cambria Math" w:hAnsi="Cambria Math" w:cs="Cambria Math"/>
          <w:sz w:val="22"/>
          <w:szCs w:val="28"/>
        </w:rPr>
        <w:t>‑</w:t>
      </w:r>
      <w:r w:rsidRPr="00EB5B4E">
        <w:rPr>
          <w:rFonts w:asciiTheme="majorHAnsi" w:hAnsiTheme="majorHAnsi"/>
          <w:sz w:val="22"/>
          <w:szCs w:val="28"/>
        </w:rPr>
        <w:t>impact outputs and clear pathways to societal impact</w:t>
      </w:r>
      <w:r w:rsidR="00BD672F" w:rsidRPr="00840FB7">
        <w:rPr>
          <w:rFonts w:asciiTheme="majorHAnsi" w:hAnsiTheme="majorHAnsi"/>
          <w:sz w:val="22"/>
          <w:szCs w:val="28"/>
        </w:rPr>
        <w:t>.</w:t>
      </w:r>
    </w:p>
    <w:p w14:paraId="5387CB58" w14:textId="4AC0F920" w:rsidR="00EB5B4E" w:rsidRDefault="00EB5B4E" w:rsidP="00487935">
      <w:pPr>
        <w:pStyle w:val="ListParagraph"/>
        <w:numPr>
          <w:ilvl w:val="0"/>
          <w:numId w:val="4"/>
        </w:numPr>
        <w:spacing w:line="360" w:lineRule="auto"/>
        <w:rPr>
          <w:rFonts w:asciiTheme="majorHAnsi" w:hAnsiTheme="majorHAnsi"/>
          <w:sz w:val="22"/>
          <w:szCs w:val="28"/>
        </w:rPr>
      </w:pPr>
      <w:r w:rsidRPr="00BD672F">
        <w:rPr>
          <w:rFonts w:asciiTheme="majorHAnsi" w:hAnsiTheme="majorHAnsi"/>
          <w:b/>
          <w:bCs/>
          <w:sz w:val="22"/>
          <w:szCs w:val="28"/>
        </w:rPr>
        <w:t>Deepen interdisciplinary collaboration</w:t>
      </w:r>
      <w:r w:rsidRPr="00EB5B4E">
        <w:rPr>
          <w:rFonts w:asciiTheme="majorHAnsi" w:hAnsiTheme="majorHAnsi"/>
          <w:sz w:val="22"/>
          <w:szCs w:val="28"/>
        </w:rPr>
        <w:t xml:space="preserve"> across </w:t>
      </w:r>
      <w:r w:rsidR="00242423">
        <w:rPr>
          <w:rFonts w:asciiTheme="majorHAnsi" w:hAnsiTheme="majorHAnsi"/>
          <w:sz w:val="22"/>
          <w:szCs w:val="28"/>
        </w:rPr>
        <w:t>SOCY</w:t>
      </w:r>
      <w:r w:rsidRPr="00EB5B4E">
        <w:rPr>
          <w:rFonts w:asciiTheme="majorHAnsi" w:hAnsiTheme="majorHAnsi"/>
          <w:sz w:val="22"/>
          <w:szCs w:val="28"/>
        </w:rPr>
        <w:t xml:space="preserve"> programs and with ANU partners and external organisations</w:t>
      </w:r>
      <w:r w:rsidR="00BD672F">
        <w:rPr>
          <w:rFonts w:asciiTheme="majorHAnsi" w:hAnsiTheme="majorHAnsi"/>
          <w:sz w:val="22"/>
          <w:szCs w:val="28"/>
        </w:rPr>
        <w:t xml:space="preserve"> to seed new joint programs</w:t>
      </w:r>
      <w:r w:rsidR="00410999">
        <w:rPr>
          <w:rFonts w:asciiTheme="majorHAnsi" w:hAnsiTheme="majorHAnsi"/>
          <w:sz w:val="22"/>
          <w:szCs w:val="28"/>
        </w:rPr>
        <w:t xml:space="preserve"> of education, research, and impact.</w:t>
      </w:r>
    </w:p>
    <w:p w14:paraId="18187E5A" w14:textId="53DC9FE1" w:rsidR="00BD672F" w:rsidRPr="00410999" w:rsidRDefault="00EB5B4E" w:rsidP="00487935">
      <w:pPr>
        <w:pStyle w:val="ListParagraph"/>
        <w:numPr>
          <w:ilvl w:val="0"/>
          <w:numId w:val="4"/>
        </w:numPr>
        <w:spacing w:line="360" w:lineRule="auto"/>
        <w:rPr>
          <w:rFonts w:asciiTheme="majorHAnsi" w:hAnsiTheme="majorHAnsi"/>
          <w:sz w:val="22"/>
          <w:szCs w:val="28"/>
        </w:rPr>
      </w:pPr>
      <w:r w:rsidRPr="00BD672F">
        <w:rPr>
          <w:rFonts w:asciiTheme="majorHAnsi" w:hAnsiTheme="majorHAnsi"/>
          <w:b/>
          <w:bCs/>
          <w:sz w:val="22"/>
          <w:szCs w:val="28"/>
        </w:rPr>
        <w:t>Enrich education and research training</w:t>
      </w:r>
      <w:r w:rsidRPr="00EB5B4E">
        <w:rPr>
          <w:rFonts w:asciiTheme="majorHAnsi" w:hAnsiTheme="majorHAnsi"/>
          <w:sz w:val="22"/>
          <w:szCs w:val="28"/>
        </w:rPr>
        <w:t xml:space="preserve"> through seminars, masterclasses, </w:t>
      </w:r>
      <w:r>
        <w:rPr>
          <w:rFonts w:asciiTheme="majorHAnsi" w:hAnsiTheme="majorHAnsi"/>
          <w:sz w:val="22"/>
          <w:szCs w:val="28"/>
        </w:rPr>
        <w:t xml:space="preserve">workshops, </w:t>
      </w:r>
      <w:r w:rsidRPr="00EB5B4E">
        <w:rPr>
          <w:rFonts w:asciiTheme="majorHAnsi" w:hAnsiTheme="majorHAnsi"/>
          <w:sz w:val="22"/>
          <w:szCs w:val="28"/>
        </w:rPr>
        <w:t>critiques and supervision engagement.</w:t>
      </w:r>
    </w:p>
    <w:p w14:paraId="3C6B3F63" w14:textId="1F9B5FB6" w:rsidR="00EB5B4E" w:rsidRPr="00EB5B4E" w:rsidRDefault="00EB5B4E" w:rsidP="00487935">
      <w:pPr>
        <w:pStyle w:val="ListParagraph"/>
        <w:numPr>
          <w:ilvl w:val="0"/>
          <w:numId w:val="4"/>
        </w:numPr>
        <w:spacing w:line="360" w:lineRule="auto"/>
        <w:rPr>
          <w:rFonts w:asciiTheme="majorHAnsi" w:hAnsiTheme="majorHAnsi"/>
          <w:sz w:val="22"/>
          <w:szCs w:val="28"/>
        </w:rPr>
      </w:pPr>
      <w:r w:rsidRPr="00BD672F">
        <w:rPr>
          <w:rFonts w:asciiTheme="majorHAnsi" w:hAnsiTheme="majorHAnsi"/>
          <w:b/>
          <w:bCs/>
          <w:sz w:val="22"/>
          <w:szCs w:val="28"/>
        </w:rPr>
        <w:t>Strengthen impact and engagement</w:t>
      </w:r>
      <w:r w:rsidRPr="00EB5B4E">
        <w:rPr>
          <w:rFonts w:asciiTheme="majorHAnsi" w:hAnsiTheme="majorHAnsi"/>
          <w:sz w:val="22"/>
          <w:szCs w:val="28"/>
        </w:rPr>
        <w:t xml:space="preserve"> via public events and policy/industry dialogues</w:t>
      </w:r>
      <w:r w:rsidR="00410999">
        <w:rPr>
          <w:rFonts w:asciiTheme="majorHAnsi" w:hAnsiTheme="majorHAnsi"/>
          <w:sz w:val="22"/>
          <w:szCs w:val="28"/>
        </w:rPr>
        <w:t>.</w:t>
      </w:r>
    </w:p>
    <w:p w14:paraId="796B90B4" w14:textId="435D38C0" w:rsidR="00EB5B4E" w:rsidRPr="00EB5B4E" w:rsidRDefault="00EB5B4E" w:rsidP="00487935">
      <w:pPr>
        <w:pStyle w:val="ListParagraph"/>
        <w:numPr>
          <w:ilvl w:val="0"/>
          <w:numId w:val="4"/>
        </w:numPr>
        <w:spacing w:line="360" w:lineRule="auto"/>
        <w:rPr>
          <w:rFonts w:asciiTheme="majorHAnsi" w:hAnsiTheme="majorHAnsi"/>
          <w:sz w:val="22"/>
          <w:szCs w:val="28"/>
        </w:rPr>
      </w:pPr>
      <w:r w:rsidRPr="00BD672F">
        <w:rPr>
          <w:rFonts w:asciiTheme="majorHAnsi" w:hAnsiTheme="majorHAnsi"/>
          <w:b/>
          <w:bCs/>
          <w:sz w:val="22"/>
          <w:szCs w:val="28"/>
        </w:rPr>
        <w:t xml:space="preserve">Foster an inclusive, respectful community </w:t>
      </w:r>
      <w:r w:rsidRPr="00EB5B4E">
        <w:rPr>
          <w:rFonts w:asciiTheme="majorHAnsi" w:hAnsiTheme="majorHAnsi"/>
          <w:sz w:val="22"/>
          <w:szCs w:val="28"/>
        </w:rPr>
        <w:t>of practice and integrate visitors into School life at the Birch Building.</w:t>
      </w:r>
    </w:p>
    <w:p w14:paraId="4609F037" w14:textId="77777777" w:rsidR="00B6699D" w:rsidRDefault="00B6699D" w:rsidP="006E1999">
      <w:pPr>
        <w:rPr>
          <w:color w:val="BE830E" w:themeColor="accent1"/>
          <w:sz w:val="32"/>
          <w:szCs w:val="32"/>
        </w:rPr>
      </w:pPr>
    </w:p>
    <w:p w14:paraId="496D1384" w14:textId="6506842F" w:rsidR="002C72CE" w:rsidRDefault="002C72CE" w:rsidP="006E1999">
      <w:pPr>
        <w:rPr>
          <w:color w:val="BE830E" w:themeColor="accent1"/>
          <w:sz w:val="32"/>
          <w:szCs w:val="32"/>
        </w:rPr>
      </w:pPr>
      <w:r>
        <w:rPr>
          <w:color w:val="BE830E" w:themeColor="accent1"/>
          <w:sz w:val="32"/>
          <w:szCs w:val="32"/>
        </w:rPr>
        <w:lastRenderedPageBreak/>
        <w:t>Program Structure</w:t>
      </w:r>
    </w:p>
    <w:p w14:paraId="7660C81D" w14:textId="77777777" w:rsidR="00EB5B4E" w:rsidRPr="00EB5B4E" w:rsidRDefault="00EB5B4E" w:rsidP="73565544">
      <w:pPr>
        <w:rPr>
          <w:rFonts w:asciiTheme="majorHAnsi" w:hAnsiTheme="majorHAnsi"/>
          <w:sz w:val="22"/>
          <w:szCs w:val="22"/>
        </w:rPr>
      </w:pPr>
      <w:r w:rsidRPr="73565544">
        <w:rPr>
          <w:rFonts w:asciiTheme="majorHAnsi" w:hAnsiTheme="majorHAnsi"/>
          <w:sz w:val="22"/>
          <w:szCs w:val="22"/>
        </w:rPr>
        <w:t>Residencies typically run for 4–8 weeks, with the option to split time into two blocks within a calendar year to support different project rhythms and modes of engagement.</w:t>
      </w:r>
    </w:p>
    <w:p w14:paraId="562741C8" w14:textId="4145496E" w:rsidR="00BD672F" w:rsidRDefault="00EB5B4E" w:rsidP="73565544">
      <w:pPr>
        <w:pStyle w:val="ListParagraph"/>
        <w:numPr>
          <w:ilvl w:val="0"/>
          <w:numId w:val="6"/>
        </w:numPr>
        <w:spacing w:after="240" w:line="276" w:lineRule="auto"/>
        <w:rPr>
          <w:rFonts w:asciiTheme="majorHAnsi" w:hAnsiTheme="majorHAnsi"/>
          <w:sz w:val="22"/>
          <w:szCs w:val="22"/>
        </w:rPr>
      </w:pPr>
      <w:r w:rsidRPr="73565544">
        <w:rPr>
          <w:rFonts w:asciiTheme="majorHAnsi" w:hAnsiTheme="majorHAnsi"/>
          <w:b/>
          <w:bCs/>
          <w:sz w:val="22"/>
          <w:szCs w:val="22"/>
        </w:rPr>
        <w:t>Visiting Scholar — Standard</w:t>
      </w:r>
      <w:r>
        <w:br/>
      </w:r>
      <w:r w:rsidRPr="73565544">
        <w:rPr>
          <w:rFonts w:asciiTheme="majorHAnsi" w:hAnsiTheme="majorHAnsi"/>
          <w:sz w:val="22"/>
          <w:szCs w:val="22"/>
        </w:rPr>
        <w:t>A research</w:t>
      </w:r>
      <w:r w:rsidR="02693C98" w:rsidRPr="73565544">
        <w:rPr>
          <w:rFonts w:asciiTheme="majorHAnsi" w:hAnsiTheme="majorHAnsi"/>
          <w:sz w:val="22"/>
          <w:szCs w:val="22"/>
        </w:rPr>
        <w:t xml:space="preserve"> </w:t>
      </w:r>
      <w:r w:rsidRPr="73565544">
        <w:rPr>
          <w:rFonts w:asciiTheme="majorHAnsi" w:hAnsiTheme="majorHAnsi"/>
          <w:sz w:val="22"/>
          <w:szCs w:val="22"/>
        </w:rPr>
        <w:t xml:space="preserve">focused residency centred on shared inquiry with School of Cybernetics researchers, complemented by at least two contributions to the </w:t>
      </w:r>
      <w:r w:rsidR="0088014B" w:rsidRPr="73565544">
        <w:rPr>
          <w:rFonts w:asciiTheme="majorHAnsi" w:hAnsiTheme="majorHAnsi"/>
          <w:sz w:val="22"/>
          <w:szCs w:val="22"/>
        </w:rPr>
        <w:t>school</w:t>
      </w:r>
      <w:r w:rsidRPr="73565544">
        <w:rPr>
          <w:rFonts w:asciiTheme="majorHAnsi" w:hAnsiTheme="majorHAnsi"/>
          <w:sz w:val="22"/>
          <w:szCs w:val="22"/>
        </w:rPr>
        <w:t xml:space="preserve"> community (e.g., talks, workshops, provocations, or other forms of knowledge-sharing).</w:t>
      </w:r>
    </w:p>
    <w:p w14:paraId="7EA131DE" w14:textId="70E2B61C" w:rsidR="00BD672F" w:rsidRPr="00BD672F" w:rsidRDefault="00EB5B4E" w:rsidP="73565544">
      <w:pPr>
        <w:pStyle w:val="ListParagraph"/>
        <w:numPr>
          <w:ilvl w:val="0"/>
          <w:numId w:val="6"/>
        </w:numPr>
        <w:spacing w:after="240" w:line="276" w:lineRule="auto"/>
        <w:rPr>
          <w:rFonts w:asciiTheme="majorHAnsi" w:hAnsiTheme="majorHAnsi"/>
          <w:sz w:val="22"/>
          <w:szCs w:val="22"/>
        </w:rPr>
      </w:pPr>
      <w:r w:rsidRPr="73565544">
        <w:rPr>
          <w:rFonts w:asciiTheme="majorHAnsi" w:hAnsiTheme="majorHAnsi"/>
          <w:b/>
          <w:bCs/>
          <w:sz w:val="22"/>
          <w:szCs w:val="22"/>
        </w:rPr>
        <w:t>Visiting Scholar — Policy / Industry</w:t>
      </w:r>
      <w:r>
        <w:br/>
      </w:r>
      <w:r w:rsidRPr="73565544">
        <w:rPr>
          <w:rFonts w:asciiTheme="majorHAnsi" w:hAnsiTheme="majorHAnsi"/>
          <w:sz w:val="22"/>
          <w:szCs w:val="22"/>
        </w:rPr>
        <w:t>A practice</w:t>
      </w:r>
      <w:r w:rsidR="7D7BAC1D" w:rsidRPr="73565544">
        <w:rPr>
          <w:rFonts w:asciiTheme="majorHAnsi" w:hAnsiTheme="majorHAnsi"/>
          <w:sz w:val="22"/>
          <w:szCs w:val="22"/>
        </w:rPr>
        <w:t xml:space="preserve"> </w:t>
      </w:r>
      <w:r w:rsidRPr="73565544">
        <w:rPr>
          <w:rFonts w:asciiTheme="majorHAnsi" w:hAnsiTheme="majorHAnsi"/>
          <w:sz w:val="22"/>
          <w:szCs w:val="22"/>
        </w:rPr>
        <w:t>informed residency designed for collaborators working at the intersections of policy, industry, and emerging technology. Scholars engage in a scoped research agenda supported by School expertise, alongside a community engagement activity and opportunities for mentorship and reflective practice.</w:t>
      </w:r>
    </w:p>
    <w:p w14:paraId="2B11E5BF" w14:textId="1CDBD67F" w:rsidR="00EB5B4E" w:rsidRPr="00BD672F" w:rsidRDefault="00EB5B4E" w:rsidP="73565544">
      <w:pPr>
        <w:pStyle w:val="ListParagraph"/>
        <w:numPr>
          <w:ilvl w:val="0"/>
          <w:numId w:val="6"/>
        </w:numPr>
        <w:spacing w:after="240" w:line="276" w:lineRule="auto"/>
        <w:rPr>
          <w:rFonts w:asciiTheme="majorHAnsi" w:hAnsiTheme="majorHAnsi"/>
          <w:sz w:val="22"/>
          <w:szCs w:val="22"/>
        </w:rPr>
      </w:pPr>
      <w:r w:rsidRPr="73565544">
        <w:rPr>
          <w:rFonts w:asciiTheme="majorHAnsi" w:hAnsiTheme="majorHAnsi"/>
          <w:b/>
          <w:bCs/>
          <w:sz w:val="22"/>
          <w:szCs w:val="22"/>
        </w:rPr>
        <w:t>Visiting Scholar — Education / LX / Studio</w:t>
      </w:r>
      <w:r>
        <w:br/>
      </w:r>
      <w:r w:rsidRPr="73565544">
        <w:rPr>
          <w:rFonts w:asciiTheme="majorHAnsi" w:hAnsiTheme="majorHAnsi"/>
          <w:sz w:val="22"/>
          <w:szCs w:val="22"/>
        </w:rPr>
        <w:t>A collaboration with the School’s Learning Experiences team</w:t>
      </w:r>
      <w:r w:rsidR="7A607903" w:rsidRPr="73565544">
        <w:rPr>
          <w:rFonts w:asciiTheme="majorHAnsi" w:hAnsiTheme="majorHAnsi"/>
          <w:sz w:val="22"/>
          <w:szCs w:val="22"/>
        </w:rPr>
        <w:t xml:space="preserve">, Master’s Learning &amp; Teaching, </w:t>
      </w:r>
      <w:r w:rsidR="748E7C98" w:rsidRPr="73565544">
        <w:rPr>
          <w:rFonts w:asciiTheme="majorHAnsi" w:hAnsiTheme="majorHAnsi"/>
          <w:sz w:val="22"/>
          <w:szCs w:val="22"/>
        </w:rPr>
        <w:t xml:space="preserve">Undergraduate Social Impact Knots, </w:t>
      </w:r>
      <w:r w:rsidR="7A607903" w:rsidRPr="73565544">
        <w:rPr>
          <w:rFonts w:asciiTheme="majorHAnsi" w:hAnsiTheme="majorHAnsi"/>
          <w:sz w:val="22"/>
          <w:szCs w:val="22"/>
        </w:rPr>
        <w:t xml:space="preserve">Talent Development, </w:t>
      </w:r>
      <w:r w:rsidR="7EF7B96B" w:rsidRPr="73565544">
        <w:rPr>
          <w:rFonts w:asciiTheme="majorHAnsi" w:hAnsiTheme="majorHAnsi"/>
          <w:sz w:val="22"/>
          <w:szCs w:val="22"/>
        </w:rPr>
        <w:t xml:space="preserve">Professional Practice, </w:t>
      </w:r>
      <w:r w:rsidR="7A607903" w:rsidRPr="73565544">
        <w:rPr>
          <w:rFonts w:asciiTheme="majorHAnsi" w:hAnsiTheme="majorHAnsi"/>
          <w:sz w:val="22"/>
          <w:szCs w:val="22"/>
        </w:rPr>
        <w:t>Work-</w:t>
      </w:r>
      <w:r w:rsidR="3EB27495" w:rsidRPr="73565544">
        <w:rPr>
          <w:rFonts w:asciiTheme="majorHAnsi" w:hAnsiTheme="majorHAnsi"/>
          <w:sz w:val="22"/>
          <w:szCs w:val="22"/>
        </w:rPr>
        <w:t>integrated</w:t>
      </w:r>
      <w:r w:rsidR="538C3B79" w:rsidRPr="73565544">
        <w:rPr>
          <w:rFonts w:asciiTheme="majorHAnsi" w:hAnsiTheme="majorHAnsi"/>
          <w:sz w:val="22"/>
          <w:szCs w:val="22"/>
        </w:rPr>
        <w:t xml:space="preserve"> </w:t>
      </w:r>
      <w:r w:rsidR="7A607903" w:rsidRPr="73565544">
        <w:rPr>
          <w:rFonts w:asciiTheme="majorHAnsi" w:hAnsiTheme="majorHAnsi"/>
          <w:sz w:val="22"/>
          <w:szCs w:val="22"/>
        </w:rPr>
        <w:t>Learning</w:t>
      </w:r>
      <w:r w:rsidRPr="73565544">
        <w:rPr>
          <w:rFonts w:asciiTheme="majorHAnsi" w:hAnsiTheme="majorHAnsi"/>
          <w:sz w:val="22"/>
          <w:szCs w:val="22"/>
        </w:rPr>
        <w:t xml:space="preserve"> </w:t>
      </w:r>
      <w:r w:rsidR="0C79EB37" w:rsidRPr="73565544">
        <w:rPr>
          <w:rFonts w:asciiTheme="majorHAnsi" w:hAnsiTheme="majorHAnsi"/>
          <w:sz w:val="22"/>
          <w:szCs w:val="22"/>
        </w:rPr>
        <w:t xml:space="preserve">and Research </w:t>
      </w:r>
      <w:r w:rsidRPr="73565544">
        <w:rPr>
          <w:rFonts w:asciiTheme="majorHAnsi" w:hAnsiTheme="majorHAnsi"/>
          <w:sz w:val="22"/>
          <w:szCs w:val="22"/>
        </w:rPr>
        <w:t xml:space="preserve">to codesign a learning artefact, module, or masterclass series that contributes to the </w:t>
      </w:r>
      <w:r w:rsidR="0088014B" w:rsidRPr="73565544">
        <w:rPr>
          <w:rFonts w:asciiTheme="majorHAnsi" w:hAnsiTheme="majorHAnsi"/>
          <w:sz w:val="22"/>
          <w:szCs w:val="22"/>
        </w:rPr>
        <w:t>school’s</w:t>
      </w:r>
      <w:r w:rsidRPr="73565544">
        <w:rPr>
          <w:rFonts w:asciiTheme="majorHAnsi" w:hAnsiTheme="majorHAnsi"/>
          <w:sz w:val="22"/>
          <w:szCs w:val="22"/>
        </w:rPr>
        <w:t xml:space="preserve"> evolving educational ecosystem.</w:t>
      </w:r>
    </w:p>
    <w:p w14:paraId="0B5F564D" w14:textId="0204A809" w:rsidR="00BD672F" w:rsidRDefault="00BD672F" w:rsidP="73565544">
      <w:pPr>
        <w:rPr>
          <w:rFonts w:asciiTheme="majorHAnsi" w:hAnsiTheme="majorHAnsi"/>
          <w:sz w:val="22"/>
          <w:szCs w:val="22"/>
        </w:rPr>
      </w:pPr>
      <w:r w:rsidRPr="73565544">
        <w:rPr>
          <w:rFonts w:asciiTheme="majorHAnsi" w:hAnsiTheme="majorHAnsi"/>
          <w:b/>
          <w:bCs/>
          <w:sz w:val="22"/>
          <w:szCs w:val="22"/>
        </w:rPr>
        <w:t xml:space="preserve">Note: </w:t>
      </w:r>
      <w:r w:rsidR="00410999" w:rsidRPr="73565544">
        <w:rPr>
          <w:rFonts w:asciiTheme="majorHAnsi" w:hAnsiTheme="majorHAnsi"/>
          <w:sz w:val="22"/>
          <w:szCs w:val="22"/>
        </w:rPr>
        <w:t>Scholars</w:t>
      </w:r>
      <w:r w:rsidRPr="73565544">
        <w:rPr>
          <w:rFonts w:asciiTheme="majorHAnsi" w:hAnsiTheme="majorHAnsi"/>
          <w:sz w:val="22"/>
          <w:szCs w:val="22"/>
        </w:rPr>
        <w:t xml:space="preserve"> are processed as Visiting Fellow / Academic Visitor or relevant Honorary titles; initial terms typically up to one year with expectation of on</w:t>
      </w:r>
      <w:r w:rsidR="79DC4EC6" w:rsidRPr="73565544">
        <w:rPr>
          <w:rFonts w:asciiTheme="majorHAnsi" w:hAnsiTheme="majorHAnsi"/>
          <w:sz w:val="22"/>
          <w:szCs w:val="22"/>
        </w:rPr>
        <w:t>-</w:t>
      </w:r>
      <w:r w:rsidRPr="73565544">
        <w:rPr>
          <w:rFonts w:asciiTheme="majorHAnsi" w:hAnsiTheme="majorHAnsi"/>
          <w:sz w:val="22"/>
          <w:szCs w:val="22"/>
        </w:rPr>
        <w:t>campus presence during funded periods.</w:t>
      </w:r>
    </w:p>
    <w:p w14:paraId="7296929B" w14:textId="77777777" w:rsidR="00BD672F" w:rsidRDefault="00BD672F" w:rsidP="00EB5B4E">
      <w:pPr>
        <w:rPr>
          <w:color w:val="BE830E" w:themeColor="accent1"/>
          <w:sz w:val="32"/>
          <w:szCs w:val="32"/>
        </w:rPr>
      </w:pPr>
    </w:p>
    <w:p w14:paraId="0E78BF51" w14:textId="127D4E17" w:rsidR="00EB5B4E" w:rsidRDefault="6BFCEA91" w:rsidP="4BEB5D14">
      <w:pPr>
        <w:rPr>
          <w:rFonts w:asciiTheme="majorHAnsi" w:hAnsiTheme="majorHAnsi"/>
          <w:sz w:val="22"/>
          <w:szCs w:val="22"/>
        </w:rPr>
      </w:pPr>
      <w:r w:rsidRPr="4BEB5D14">
        <w:rPr>
          <w:color w:val="BE830E" w:themeColor="accent1"/>
          <w:sz w:val="32"/>
          <w:szCs w:val="32"/>
        </w:rPr>
        <w:t>I</w:t>
      </w:r>
      <w:r w:rsidR="00EB5B4E" w:rsidRPr="4BEB5D14">
        <w:rPr>
          <w:color w:val="BE830E" w:themeColor="accent1"/>
          <w:sz w:val="32"/>
          <w:szCs w:val="32"/>
        </w:rPr>
        <w:t>ntake periods</w:t>
      </w:r>
      <w:r w:rsidR="00EB5B4E">
        <w:br/>
      </w:r>
      <w:r w:rsidR="00EB5B4E" w:rsidRPr="4BEB5D14">
        <w:rPr>
          <w:rFonts w:asciiTheme="majorHAnsi" w:hAnsiTheme="majorHAnsi"/>
          <w:sz w:val="22"/>
          <w:szCs w:val="22"/>
        </w:rPr>
        <w:t xml:space="preserve">We welcome scholars February–June and July–November, aligning residencies with the </w:t>
      </w:r>
      <w:r w:rsidR="0088014B" w:rsidRPr="4BEB5D14">
        <w:rPr>
          <w:rFonts w:asciiTheme="majorHAnsi" w:hAnsiTheme="majorHAnsi"/>
          <w:sz w:val="22"/>
          <w:szCs w:val="22"/>
        </w:rPr>
        <w:t>school’s</w:t>
      </w:r>
      <w:r w:rsidR="00EB5B4E" w:rsidRPr="4BEB5D14">
        <w:rPr>
          <w:rFonts w:asciiTheme="majorHAnsi" w:hAnsiTheme="majorHAnsi"/>
          <w:sz w:val="22"/>
          <w:szCs w:val="22"/>
        </w:rPr>
        <w:t xml:space="preserve"> teaching, research, and community rhythms.</w:t>
      </w:r>
    </w:p>
    <w:p w14:paraId="5992A37D" w14:textId="5DDC130A" w:rsidR="1C8F230B" w:rsidRDefault="1C8F230B" w:rsidP="4BEB5D14">
      <w:pPr>
        <w:rPr>
          <w:rFonts w:asciiTheme="majorHAnsi" w:hAnsiTheme="majorHAnsi"/>
          <w:sz w:val="22"/>
          <w:szCs w:val="22"/>
        </w:rPr>
      </w:pPr>
      <w:r w:rsidRPr="4BEB5D14">
        <w:rPr>
          <w:rFonts w:asciiTheme="majorHAnsi" w:hAnsiTheme="majorHAnsi"/>
          <w:sz w:val="22"/>
          <w:szCs w:val="22"/>
        </w:rPr>
        <w:t>Application rounds</w:t>
      </w:r>
      <w:r w:rsidR="000E7903">
        <w:rPr>
          <w:rFonts w:asciiTheme="majorHAnsi" w:hAnsiTheme="majorHAnsi"/>
          <w:sz w:val="22"/>
          <w:szCs w:val="22"/>
        </w:rPr>
        <w:t xml:space="preserve"> close</w:t>
      </w:r>
      <w:r w:rsidR="3454B13A" w:rsidRPr="4BEB5D14">
        <w:rPr>
          <w:rFonts w:asciiTheme="majorHAnsi" w:hAnsiTheme="majorHAnsi"/>
          <w:sz w:val="22"/>
          <w:szCs w:val="22"/>
        </w:rPr>
        <w:t xml:space="preserve">: </w:t>
      </w:r>
      <w:r w:rsidRPr="4BEB5D14">
        <w:rPr>
          <w:rFonts w:asciiTheme="majorHAnsi" w:hAnsiTheme="majorHAnsi"/>
          <w:sz w:val="22"/>
          <w:szCs w:val="22"/>
        </w:rPr>
        <w:t>May and December</w:t>
      </w:r>
    </w:p>
    <w:p w14:paraId="2D1755E5" w14:textId="5C3F4C28" w:rsidR="00410999" w:rsidRPr="00EB5B4E" w:rsidRDefault="00410999" w:rsidP="00EB5B4E">
      <w:pPr>
        <w:rPr>
          <w:rFonts w:asciiTheme="majorHAnsi" w:hAnsiTheme="majorHAnsi"/>
          <w:sz w:val="22"/>
          <w:szCs w:val="28"/>
        </w:rPr>
      </w:pPr>
      <w:r w:rsidRPr="00840FB7">
        <w:rPr>
          <w:rFonts w:asciiTheme="majorHAnsi" w:hAnsiTheme="majorHAnsi"/>
          <w:sz w:val="22"/>
          <w:szCs w:val="28"/>
        </w:rPr>
        <w:t xml:space="preserve">Scholars </w:t>
      </w:r>
      <w:r w:rsidR="00DA48DF">
        <w:rPr>
          <w:rFonts w:asciiTheme="majorHAnsi" w:hAnsiTheme="majorHAnsi"/>
          <w:sz w:val="22"/>
          <w:szCs w:val="28"/>
        </w:rPr>
        <w:t xml:space="preserve">will be based on Level 3 of the </w:t>
      </w:r>
      <w:r w:rsidRPr="00840FB7">
        <w:rPr>
          <w:rFonts w:asciiTheme="majorHAnsi" w:hAnsiTheme="majorHAnsi"/>
          <w:sz w:val="22"/>
          <w:szCs w:val="28"/>
        </w:rPr>
        <w:t>Birch Building, with desk access and integration into School life.</w:t>
      </w:r>
    </w:p>
    <w:p w14:paraId="0550A183" w14:textId="77777777" w:rsidR="002C72CE" w:rsidRPr="00410999" w:rsidRDefault="002C72CE" w:rsidP="00EB5B4E">
      <w:pPr>
        <w:rPr>
          <w:color w:val="BE830E" w:themeColor="accent1"/>
          <w:sz w:val="32"/>
          <w:szCs w:val="32"/>
        </w:rPr>
      </w:pPr>
    </w:p>
    <w:p w14:paraId="1280FFE8" w14:textId="022F9E15" w:rsidR="002C72CE" w:rsidRDefault="002C72CE" w:rsidP="006E1999">
      <w:pPr>
        <w:rPr>
          <w:color w:val="BE830E" w:themeColor="accent1"/>
          <w:sz w:val="32"/>
          <w:szCs w:val="32"/>
        </w:rPr>
      </w:pPr>
      <w:r>
        <w:rPr>
          <w:color w:val="BE830E" w:themeColor="accent1"/>
          <w:sz w:val="32"/>
          <w:szCs w:val="32"/>
        </w:rPr>
        <w:t>Eligibility and Selection Criteria</w:t>
      </w:r>
    </w:p>
    <w:p w14:paraId="704C393B" w14:textId="4A8064D6" w:rsidR="0088014B" w:rsidRPr="0088014B" w:rsidRDefault="0088014B" w:rsidP="1E808F81">
      <w:pPr>
        <w:rPr>
          <w:rFonts w:asciiTheme="majorHAnsi" w:hAnsiTheme="majorHAnsi"/>
          <w:sz w:val="22"/>
          <w:szCs w:val="22"/>
        </w:rPr>
      </w:pPr>
      <w:r w:rsidRPr="1E808F81">
        <w:rPr>
          <w:rFonts w:asciiTheme="majorHAnsi" w:hAnsiTheme="majorHAnsi"/>
          <w:sz w:val="22"/>
          <w:szCs w:val="22"/>
        </w:rPr>
        <w:t xml:space="preserve">We welcome </w:t>
      </w:r>
      <w:r w:rsidR="00DA48DF" w:rsidRPr="1E808F81">
        <w:rPr>
          <w:rFonts w:asciiTheme="majorHAnsi" w:hAnsiTheme="majorHAnsi"/>
          <w:sz w:val="22"/>
          <w:szCs w:val="22"/>
        </w:rPr>
        <w:t>e</w:t>
      </w:r>
      <w:r w:rsidRPr="1E808F81">
        <w:rPr>
          <w:rFonts w:asciiTheme="majorHAnsi" w:hAnsiTheme="majorHAnsi"/>
          <w:sz w:val="22"/>
          <w:szCs w:val="22"/>
        </w:rPr>
        <w:t xml:space="preserve">xpressions of Interest from distinguished or emerging scholars, as well as policy and industry practitioners with demonstrated research capability, whose expertise intersects with at least two of the School of Cybernetics’ </w:t>
      </w:r>
      <w:r w:rsidR="00DA48DF" w:rsidRPr="00302A4A">
        <w:rPr>
          <w:rFonts w:asciiTheme="majorHAnsi" w:hAnsiTheme="majorHAnsi"/>
          <w:sz w:val="22"/>
          <w:szCs w:val="22"/>
        </w:rPr>
        <w:t>thematics areas</w:t>
      </w:r>
      <w:r w:rsidRPr="1E808F81">
        <w:rPr>
          <w:rFonts w:asciiTheme="majorHAnsi" w:hAnsiTheme="majorHAnsi"/>
          <w:sz w:val="22"/>
          <w:szCs w:val="22"/>
        </w:rPr>
        <w:t xml:space="preserve">. Applicants should bring perspectives that enrich our </w:t>
      </w:r>
      <w:r w:rsidR="50808C69" w:rsidRPr="1E808F81">
        <w:rPr>
          <w:rFonts w:asciiTheme="majorHAnsi" w:hAnsiTheme="majorHAnsi"/>
          <w:sz w:val="22"/>
          <w:szCs w:val="22"/>
        </w:rPr>
        <w:t>systems level</w:t>
      </w:r>
      <w:r w:rsidRPr="1E808F81">
        <w:rPr>
          <w:rFonts w:asciiTheme="majorHAnsi" w:hAnsiTheme="majorHAnsi"/>
          <w:sz w:val="22"/>
          <w:szCs w:val="22"/>
        </w:rPr>
        <w:t>, transdisciplinary approach and must hold an institutional affiliation</w:t>
      </w:r>
      <w:r w:rsidR="00410999" w:rsidRPr="1E808F81">
        <w:rPr>
          <w:rFonts w:asciiTheme="majorHAnsi" w:hAnsiTheme="majorHAnsi"/>
          <w:sz w:val="22"/>
          <w:szCs w:val="22"/>
        </w:rPr>
        <w:t xml:space="preserve"> (university, research organisation, public sector, or equivalent) and track record commensurate with proposed activities.</w:t>
      </w:r>
    </w:p>
    <w:p w14:paraId="373C8FDC" w14:textId="77777777" w:rsidR="0088014B" w:rsidRPr="0088014B" w:rsidRDefault="0088014B" w:rsidP="00DC25B5">
      <w:pPr>
        <w:pStyle w:val="Heading3"/>
      </w:pPr>
      <w:r w:rsidRPr="0088014B">
        <w:lastRenderedPageBreak/>
        <w:t>Selection Criteria</w:t>
      </w:r>
    </w:p>
    <w:p w14:paraId="2967B57A" w14:textId="70ABACB3" w:rsidR="0088014B" w:rsidRPr="0088014B" w:rsidRDefault="0088014B" w:rsidP="73565544">
      <w:pPr>
        <w:numPr>
          <w:ilvl w:val="0"/>
          <w:numId w:val="5"/>
        </w:numPr>
        <w:rPr>
          <w:rFonts w:asciiTheme="majorHAnsi" w:hAnsiTheme="majorHAnsi"/>
          <w:sz w:val="22"/>
          <w:szCs w:val="22"/>
        </w:rPr>
      </w:pPr>
      <w:r w:rsidRPr="73565544">
        <w:rPr>
          <w:rFonts w:asciiTheme="majorHAnsi" w:hAnsiTheme="majorHAnsi"/>
          <w:b/>
          <w:bCs/>
          <w:sz w:val="22"/>
          <w:szCs w:val="22"/>
        </w:rPr>
        <w:t>Excellence &amp; Alignment</w:t>
      </w:r>
      <w:r>
        <w:br/>
      </w:r>
      <w:r w:rsidRPr="73565544">
        <w:rPr>
          <w:rFonts w:asciiTheme="majorHAnsi" w:hAnsiTheme="majorHAnsi"/>
          <w:sz w:val="22"/>
          <w:szCs w:val="22"/>
        </w:rPr>
        <w:t>Applicants should demonstrate a strong record of achievement</w:t>
      </w:r>
      <w:r w:rsidR="008822AF">
        <w:rPr>
          <w:rFonts w:asciiTheme="majorHAnsi" w:hAnsiTheme="majorHAnsi"/>
          <w:sz w:val="22"/>
          <w:szCs w:val="22"/>
        </w:rPr>
        <w:t xml:space="preserve"> in </w:t>
      </w:r>
      <w:r w:rsidRPr="73565544">
        <w:rPr>
          <w:rFonts w:asciiTheme="majorHAnsi" w:hAnsiTheme="majorHAnsi"/>
          <w:sz w:val="22"/>
          <w:szCs w:val="22"/>
        </w:rPr>
        <w:t xml:space="preserve">and clear alignment with the </w:t>
      </w:r>
      <w:proofErr w:type="gramStart"/>
      <w:r w:rsidRPr="73565544">
        <w:rPr>
          <w:rFonts w:asciiTheme="majorHAnsi" w:hAnsiTheme="majorHAnsi"/>
          <w:sz w:val="22"/>
          <w:szCs w:val="22"/>
        </w:rPr>
        <w:t>School’s</w:t>
      </w:r>
      <w:proofErr w:type="gramEnd"/>
      <w:r w:rsidRPr="73565544">
        <w:rPr>
          <w:rFonts w:asciiTheme="majorHAnsi" w:hAnsiTheme="majorHAnsi"/>
          <w:sz w:val="22"/>
          <w:szCs w:val="22"/>
        </w:rPr>
        <w:t xml:space="preserve"> mission to </w:t>
      </w:r>
      <w:r w:rsidR="008822AF">
        <w:rPr>
          <w:rFonts w:asciiTheme="majorHAnsi" w:hAnsiTheme="majorHAnsi"/>
          <w:sz w:val="22"/>
          <w:szCs w:val="22"/>
        </w:rPr>
        <w:t>establish</w:t>
      </w:r>
      <w:r w:rsidR="008822AF" w:rsidRPr="73565544">
        <w:rPr>
          <w:rFonts w:asciiTheme="majorHAnsi" w:hAnsiTheme="majorHAnsi"/>
          <w:sz w:val="22"/>
          <w:szCs w:val="22"/>
        </w:rPr>
        <w:t xml:space="preserve"> </w:t>
      </w:r>
      <w:r w:rsidR="77FC13E1" w:rsidRPr="73565544">
        <w:rPr>
          <w:rFonts w:asciiTheme="majorHAnsi" w:hAnsiTheme="majorHAnsi"/>
          <w:sz w:val="22"/>
          <w:szCs w:val="22"/>
        </w:rPr>
        <w:t>CYBERNETICS as an important tool for navigating major societal transformations</w:t>
      </w:r>
      <w:r w:rsidRPr="73565544">
        <w:rPr>
          <w:rFonts w:asciiTheme="majorHAnsi" w:hAnsiTheme="majorHAnsi"/>
          <w:sz w:val="22"/>
          <w:szCs w:val="22"/>
        </w:rPr>
        <w:t xml:space="preserve">. We look for individuals whose work </w:t>
      </w:r>
      <w:r w:rsidR="5217C3AA" w:rsidRPr="73565544">
        <w:rPr>
          <w:rFonts w:asciiTheme="majorHAnsi" w:hAnsiTheme="majorHAnsi"/>
          <w:sz w:val="22"/>
          <w:szCs w:val="22"/>
        </w:rPr>
        <w:t>demonstrates</w:t>
      </w:r>
      <w:r w:rsidRPr="73565544">
        <w:rPr>
          <w:rFonts w:asciiTheme="majorHAnsi" w:hAnsiTheme="majorHAnsi"/>
          <w:sz w:val="22"/>
          <w:szCs w:val="22"/>
        </w:rPr>
        <w:t xml:space="preserve"> both intellectual rigour and </w:t>
      </w:r>
      <w:r w:rsidR="23C46680" w:rsidRPr="00F62638">
        <w:rPr>
          <w:rFonts w:asciiTheme="majorHAnsi" w:hAnsiTheme="majorHAnsi"/>
          <w:sz w:val="22"/>
          <w:szCs w:val="22"/>
        </w:rPr>
        <w:t xml:space="preserve">ability to generate </w:t>
      </w:r>
      <w:r w:rsidR="2C900591" w:rsidRPr="73565544">
        <w:rPr>
          <w:rFonts w:asciiTheme="majorHAnsi" w:hAnsiTheme="majorHAnsi"/>
          <w:sz w:val="22"/>
          <w:szCs w:val="22"/>
        </w:rPr>
        <w:t>impact across</w:t>
      </w:r>
      <w:r w:rsidRPr="00F62638">
        <w:rPr>
          <w:rFonts w:asciiTheme="majorHAnsi" w:hAnsiTheme="majorHAnsi"/>
          <w:sz w:val="22"/>
          <w:szCs w:val="22"/>
        </w:rPr>
        <w:t xml:space="preserve"> sectors and communities.</w:t>
      </w:r>
    </w:p>
    <w:p w14:paraId="506B7874" w14:textId="7761B337" w:rsidR="0088014B" w:rsidRPr="0088014B" w:rsidRDefault="0088014B" w:rsidP="73565544">
      <w:pPr>
        <w:numPr>
          <w:ilvl w:val="0"/>
          <w:numId w:val="5"/>
        </w:numPr>
        <w:rPr>
          <w:rFonts w:asciiTheme="majorHAnsi" w:hAnsiTheme="majorHAnsi"/>
          <w:sz w:val="22"/>
          <w:szCs w:val="22"/>
        </w:rPr>
      </w:pPr>
      <w:r w:rsidRPr="73565544">
        <w:rPr>
          <w:rFonts w:asciiTheme="majorHAnsi" w:hAnsiTheme="majorHAnsi"/>
          <w:b/>
          <w:bCs/>
          <w:sz w:val="22"/>
          <w:szCs w:val="22"/>
        </w:rPr>
        <w:t>Program of Work</w:t>
      </w:r>
      <w:r>
        <w:br/>
      </w:r>
      <w:r w:rsidRPr="73565544">
        <w:rPr>
          <w:rFonts w:asciiTheme="majorHAnsi" w:hAnsiTheme="majorHAnsi"/>
          <w:sz w:val="22"/>
          <w:szCs w:val="22"/>
        </w:rPr>
        <w:t>A proposed program that is specific, feasible, and generative, making contributions in at least two of the following areas:</w:t>
      </w:r>
      <w:r>
        <w:br/>
      </w:r>
      <w:r w:rsidRPr="73565544">
        <w:rPr>
          <w:rFonts w:asciiTheme="majorHAnsi" w:hAnsiTheme="majorHAnsi"/>
          <w:sz w:val="22"/>
          <w:szCs w:val="22"/>
        </w:rPr>
        <w:t>– research</w:t>
      </w:r>
      <w:r>
        <w:br/>
      </w:r>
      <w:r w:rsidRPr="73565544">
        <w:rPr>
          <w:rFonts w:asciiTheme="majorHAnsi" w:hAnsiTheme="majorHAnsi"/>
          <w:sz w:val="22"/>
          <w:szCs w:val="22"/>
        </w:rPr>
        <w:t>– education</w:t>
      </w:r>
      <w:r>
        <w:br/>
      </w:r>
      <w:r w:rsidRPr="73565544">
        <w:rPr>
          <w:rFonts w:asciiTheme="majorHAnsi" w:hAnsiTheme="majorHAnsi"/>
          <w:sz w:val="22"/>
          <w:szCs w:val="22"/>
        </w:rPr>
        <w:t>– impact, outreach, or translation</w:t>
      </w:r>
    </w:p>
    <w:p w14:paraId="30F29F49" w14:textId="285999F3" w:rsidR="0088014B" w:rsidRPr="0088014B" w:rsidRDefault="0088014B" w:rsidP="73565544">
      <w:pPr>
        <w:numPr>
          <w:ilvl w:val="0"/>
          <w:numId w:val="5"/>
        </w:numPr>
        <w:rPr>
          <w:rFonts w:asciiTheme="majorHAnsi" w:hAnsiTheme="majorHAnsi"/>
          <w:sz w:val="22"/>
          <w:szCs w:val="22"/>
        </w:rPr>
      </w:pPr>
      <w:r w:rsidRPr="73565544">
        <w:rPr>
          <w:rFonts w:asciiTheme="majorHAnsi" w:hAnsiTheme="majorHAnsi"/>
          <w:b/>
          <w:bCs/>
          <w:sz w:val="22"/>
          <w:szCs w:val="22"/>
        </w:rPr>
        <w:t>Community Contribution</w:t>
      </w:r>
      <w:r>
        <w:br/>
      </w:r>
      <w:r w:rsidRPr="73565544">
        <w:rPr>
          <w:rFonts w:asciiTheme="majorHAnsi" w:hAnsiTheme="majorHAnsi"/>
          <w:sz w:val="22"/>
          <w:szCs w:val="22"/>
        </w:rPr>
        <w:t xml:space="preserve">Fellows are expected to be active participants in the life of the </w:t>
      </w:r>
      <w:proofErr w:type="gramStart"/>
      <w:r w:rsidRPr="73565544">
        <w:rPr>
          <w:rFonts w:asciiTheme="majorHAnsi" w:hAnsiTheme="majorHAnsi"/>
          <w:sz w:val="22"/>
          <w:szCs w:val="22"/>
        </w:rPr>
        <w:t>School</w:t>
      </w:r>
      <w:proofErr w:type="gramEnd"/>
      <w:r w:rsidRPr="73565544">
        <w:rPr>
          <w:rFonts w:asciiTheme="majorHAnsi" w:hAnsiTheme="majorHAnsi"/>
          <w:sz w:val="22"/>
          <w:szCs w:val="22"/>
        </w:rPr>
        <w:t>, contributing to our learning community through seminars, masterclasses, and a visible presence in School activities during their visit.</w:t>
      </w:r>
    </w:p>
    <w:p w14:paraId="66D5820B" w14:textId="453986D6" w:rsidR="0088014B" w:rsidRPr="0088014B" w:rsidRDefault="0088014B" w:rsidP="00487935">
      <w:pPr>
        <w:numPr>
          <w:ilvl w:val="0"/>
          <w:numId w:val="5"/>
        </w:numPr>
        <w:rPr>
          <w:rFonts w:asciiTheme="majorHAnsi" w:hAnsiTheme="majorHAnsi"/>
          <w:sz w:val="22"/>
          <w:szCs w:val="22"/>
        </w:rPr>
      </w:pPr>
      <w:r w:rsidRPr="1E808F81">
        <w:rPr>
          <w:rFonts w:asciiTheme="majorHAnsi" w:hAnsiTheme="majorHAnsi"/>
          <w:b/>
          <w:bCs/>
          <w:sz w:val="22"/>
          <w:szCs w:val="22"/>
        </w:rPr>
        <w:t>Pathways to Ongoing Collaboration</w:t>
      </w:r>
      <w:r>
        <w:br/>
      </w:r>
      <w:r w:rsidRPr="1E808F81">
        <w:rPr>
          <w:rFonts w:asciiTheme="majorHAnsi" w:hAnsiTheme="majorHAnsi"/>
          <w:sz w:val="22"/>
          <w:szCs w:val="22"/>
        </w:rPr>
        <w:t xml:space="preserve">We seek applicants who can build sustained, evolving relationships with the </w:t>
      </w:r>
      <w:proofErr w:type="gramStart"/>
      <w:r w:rsidRPr="1E808F81">
        <w:rPr>
          <w:rFonts w:asciiTheme="majorHAnsi" w:hAnsiTheme="majorHAnsi"/>
          <w:sz w:val="22"/>
          <w:szCs w:val="22"/>
        </w:rPr>
        <w:t>School</w:t>
      </w:r>
      <w:proofErr w:type="gramEnd"/>
      <w:r w:rsidRPr="1E808F81">
        <w:rPr>
          <w:rFonts w:asciiTheme="majorHAnsi" w:hAnsiTheme="majorHAnsi"/>
          <w:sz w:val="22"/>
          <w:szCs w:val="22"/>
        </w:rPr>
        <w:t xml:space="preserve">—through joint grants, publications or creative works, </w:t>
      </w:r>
      <w:r w:rsidR="52CE5488" w:rsidRPr="1E808F81">
        <w:rPr>
          <w:rFonts w:asciiTheme="majorHAnsi" w:hAnsiTheme="majorHAnsi"/>
          <w:sz w:val="22"/>
          <w:szCs w:val="22"/>
        </w:rPr>
        <w:t>learning experiences</w:t>
      </w:r>
      <w:r w:rsidR="00410999" w:rsidRPr="1E808F81">
        <w:rPr>
          <w:rFonts w:asciiTheme="majorHAnsi" w:hAnsiTheme="majorHAnsi"/>
          <w:sz w:val="22"/>
          <w:szCs w:val="22"/>
        </w:rPr>
        <w:t>, studio</w:t>
      </w:r>
      <w:r w:rsidRPr="1E808F81">
        <w:rPr>
          <w:rFonts w:asciiTheme="majorHAnsi" w:hAnsiTheme="majorHAnsi"/>
          <w:sz w:val="22"/>
          <w:szCs w:val="22"/>
        </w:rPr>
        <w:t xml:space="preserve"> artefacts, and policy or industry partnerships that extend beyond the visit.</w:t>
      </w:r>
    </w:p>
    <w:p w14:paraId="27EAC7A0" w14:textId="77777777" w:rsidR="0088014B" w:rsidRPr="0088014B" w:rsidRDefault="0088014B" w:rsidP="00487935">
      <w:pPr>
        <w:numPr>
          <w:ilvl w:val="0"/>
          <w:numId w:val="5"/>
        </w:numPr>
        <w:rPr>
          <w:rFonts w:asciiTheme="majorHAnsi" w:hAnsiTheme="majorHAnsi"/>
          <w:sz w:val="22"/>
          <w:szCs w:val="28"/>
        </w:rPr>
      </w:pPr>
      <w:r w:rsidRPr="0088014B">
        <w:rPr>
          <w:rFonts w:asciiTheme="majorHAnsi" w:hAnsiTheme="majorHAnsi"/>
          <w:b/>
          <w:bCs/>
          <w:sz w:val="22"/>
          <w:szCs w:val="28"/>
        </w:rPr>
        <w:t>Inclusion &amp; Diversity</w:t>
      </w:r>
      <w:r w:rsidRPr="0088014B">
        <w:rPr>
          <w:rFonts w:asciiTheme="majorHAnsi" w:hAnsiTheme="majorHAnsi"/>
          <w:sz w:val="22"/>
          <w:szCs w:val="28"/>
        </w:rPr>
        <w:br/>
        <w:t>Applicants should actively contribute to a diverse, respectful and inclusive community that reflects our values and aligns with the ANU Code of Conduct, recognising the importance of multiple perspectives in shaping better futures.</w:t>
      </w:r>
    </w:p>
    <w:p w14:paraId="09571467" w14:textId="77777777" w:rsidR="002C72CE" w:rsidRDefault="002C72CE" w:rsidP="006E1999">
      <w:pPr>
        <w:rPr>
          <w:color w:val="BE830E" w:themeColor="accent1"/>
          <w:sz w:val="32"/>
          <w:szCs w:val="32"/>
        </w:rPr>
      </w:pPr>
    </w:p>
    <w:p w14:paraId="2D59A812" w14:textId="28FEE19E" w:rsidR="002C72CE" w:rsidRDefault="002C72CE" w:rsidP="006E1999">
      <w:pPr>
        <w:rPr>
          <w:color w:val="BE830E" w:themeColor="accent1"/>
          <w:sz w:val="32"/>
          <w:szCs w:val="32"/>
        </w:rPr>
      </w:pPr>
      <w:r>
        <w:rPr>
          <w:color w:val="BE830E" w:themeColor="accent1"/>
          <w:sz w:val="32"/>
          <w:szCs w:val="32"/>
        </w:rPr>
        <w:t xml:space="preserve">Terms of Reference - </w:t>
      </w:r>
      <w:r w:rsidR="00410999">
        <w:rPr>
          <w:color w:val="BE830E" w:themeColor="accent1"/>
          <w:sz w:val="32"/>
          <w:szCs w:val="32"/>
        </w:rPr>
        <w:t>Visiting Scholar Financial Award</w:t>
      </w:r>
    </w:p>
    <w:p w14:paraId="1A714B32" w14:textId="7D3B83CB" w:rsidR="00DC25B5" w:rsidRPr="001B2609" w:rsidRDefault="00DC25B5" w:rsidP="001B2609">
      <w:pPr>
        <w:spacing w:after="160" w:line="278" w:lineRule="auto"/>
        <w:rPr>
          <w:rFonts w:asciiTheme="majorHAnsi" w:hAnsiTheme="majorHAnsi"/>
          <w:b/>
          <w:bCs/>
          <w:sz w:val="22"/>
          <w:szCs w:val="28"/>
        </w:rPr>
      </w:pPr>
      <w:r w:rsidRPr="001B2609">
        <w:rPr>
          <w:rFonts w:asciiTheme="majorHAnsi" w:hAnsiTheme="majorHAnsi"/>
          <w:b/>
          <w:bCs/>
          <w:sz w:val="22"/>
          <w:szCs w:val="28"/>
        </w:rPr>
        <w:t>Duration</w:t>
      </w:r>
    </w:p>
    <w:p w14:paraId="20E0512F" w14:textId="527ECCFD" w:rsidR="002C72CE" w:rsidRPr="00DC25B5" w:rsidRDefault="518FC8F2" w:rsidP="181019F6">
      <w:pPr>
        <w:rPr>
          <w:rFonts w:asciiTheme="majorHAnsi" w:hAnsiTheme="majorHAnsi"/>
          <w:sz w:val="22"/>
          <w:szCs w:val="22"/>
        </w:rPr>
      </w:pPr>
      <w:r w:rsidRPr="181019F6">
        <w:rPr>
          <w:rFonts w:ascii="Segoe UI" w:eastAsia="Segoe UI" w:hAnsi="Segoe UI" w:cs="Segoe UI"/>
          <w:color w:val="242424"/>
          <w:sz w:val="21"/>
          <w:szCs w:val="21"/>
        </w:rPr>
        <w:t xml:space="preserve">The funding period is flexible and dependent on the intention and scope of the project, but a guide is 4-8 </w:t>
      </w:r>
      <w:r w:rsidR="00AD3242" w:rsidRPr="181019F6">
        <w:rPr>
          <w:rFonts w:ascii="Segoe UI" w:eastAsia="Segoe UI" w:hAnsi="Segoe UI" w:cs="Segoe UI"/>
          <w:color w:val="242424"/>
          <w:sz w:val="21"/>
          <w:szCs w:val="21"/>
        </w:rPr>
        <w:t>week.</w:t>
      </w:r>
    </w:p>
    <w:p w14:paraId="1CB799EE" w14:textId="209C02A3" w:rsidR="00DC25B5" w:rsidRPr="001B2609" w:rsidRDefault="53AB5449" w:rsidP="73565544">
      <w:pPr>
        <w:spacing w:after="160" w:line="278" w:lineRule="auto"/>
        <w:rPr>
          <w:rFonts w:asciiTheme="majorHAnsi" w:hAnsiTheme="majorHAnsi"/>
          <w:sz w:val="22"/>
          <w:szCs w:val="22"/>
        </w:rPr>
      </w:pPr>
      <w:r w:rsidRPr="73565544">
        <w:rPr>
          <w:rFonts w:asciiTheme="majorHAnsi" w:hAnsiTheme="majorHAnsi"/>
          <w:sz w:val="22"/>
          <w:szCs w:val="22"/>
        </w:rPr>
        <w:t>Only one Fellowship may be awarded to an applicant within a three-year period.</w:t>
      </w:r>
    </w:p>
    <w:p w14:paraId="34C9F550" w14:textId="534DFDA4" w:rsidR="00DC25B5" w:rsidRPr="001B2609" w:rsidRDefault="00DC25B5" w:rsidP="73565544">
      <w:pPr>
        <w:spacing w:after="160" w:line="278" w:lineRule="auto"/>
        <w:rPr>
          <w:rFonts w:asciiTheme="majorHAnsi" w:hAnsiTheme="majorHAnsi"/>
          <w:b/>
          <w:bCs/>
          <w:sz w:val="22"/>
          <w:szCs w:val="22"/>
        </w:rPr>
      </w:pPr>
      <w:r w:rsidRPr="73565544">
        <w:rPr>
          <w:rFonts w:asciiTheme="majorHAnsi" w:hAnsiTheme="majorHAnsi"/>
          <w:b/>
          <w:bCs/>
          <w:sz w:val="22"/>
          <w:szCs w:val="22"/>
        </w:rPr>
        <w:t>Expected Contributions (minimum)</w:t>
      </w:r>
    </w:p>
    <w:p w14:paraId="42D4D4E8" w14:textId="7F5B3907" w:rsidR="00DC25B5" w:rsidRPr="00840FB7" w:rsidRDefault="00DC25B5" w:rsidP="00487935">
      <w:pPr>
        <w:numPr>
          <w:ilvl w:val="0"/>
          <w:numId w:val="7"/>
        </w:numPr>
        <w:spacing w:before="0" w:after="160" w:line="278" w:lineRule="auto"/>
        <w:rPr>
          <w:rFonts w:asciiTheme="majorHAnsi" w:hAnsiTheme="majorHAnsi"/>
          <w:sz w:val="22"/>
          <w:szCs w:val="28"/>
        </w:rPr>
      </w:pPr>
      <w:r w:rsidRPr="00840FB7">
        <w:rPr>
          <w:rFonts w:asciiTheme="majorHAnsi" w:hAnsiTheme="majorHAnsi"/>
          <w:sz w:val="22"/>
          <w:szCs w:val="28"/>
        </w:rPr>
        <w:t xml:space="preserve">1 x Research output pathway activity (e.g., paper/creative work plan, proposal, or prototype) with </w:t>
      </w:r>
      <w:r w:rsidR="00242423">
        <w:rPr>
          <w:rFonts w:asciiTheme="majorHAnsi" w:hAnsiTheme="majorHAnsi"/>
          <w:sz w:val="22"/>
          <w:szCs w:val="28"/>
        </w:rPr>
        <w:t>SOCY</w:t>
      </w:r>
      <w:r w:rsidRPr="00840FB7">
        <w:rPr>
          <w:rFonts w:asciiTheme="majorHAnsi" w:hAnsiTheme="majorHAnsi"/>
          <w:sz w:val="22"/>
          <w:szCs w:val="28"/>
        </w:rPr>
        <w:t xml:space="preserve"> collaborator(s). </w:t>
      </w:r>
    </w:p>
    <w:p w14:paraId="79F88FC2" w14:textId="644D67B8" w:rsidR="00DC25B5" w:rsidRPr="00840FB7" w:rsidRDefault="00DC25B5" w:rsidP="00487935">
      <w:pPr>
        <w:numPr>
          <w:ilvl w:val="0"/>
          <w:numId w:val="7"/>
        </w:numPr>
        <w:spacing w:before="0" w:after="160" w:line="278" w:lineRule="auto"/>
        <w:rPr>
          <w:rFonts w:asciiTheme="majorHAnsi" w:hAnsiTheme="majorHAnsi"/>
          <w:sz w:val="22"/>
          <w:szCs w:val="28"/>
        </w:rPr>
      </w:pPr>
      <w:r w:rsidRPr="00840FB7">
        <w:rPr>
          <w:rFonts w:asciiTheme="majorHAnsi" w:hAnsiTheme="majorHAnsi"/>
          <w:sz w:val="22"/>
          <w:szCs w:val="28"/>
        </w:rPr>
        <w:t>1 x Seminar or Public Event (</w:t>
      </w:r>
      <w:r w:rsidR="00242423">
        <w:rPr>
          <w:rFonts w:asciiTheme="majorHAnsi" w:hAnsiTheme="majorHAnsi"/>
          <w:sz w:val="22"/>
          <w:szCs w:val="28"/>
        </w:rPr>
        <w:t>SOCY</w:t>
      </w:r>
      <w:r w:rsidRPr="00840FB7">
        <w:rPr>
          <w:rFonts w:asciiTheme="majorHAnsi" w:hAnsiTheme="majorHAnsi"/>
          <w:sz w:val="22"/>
          <w:szCs w:val="28"/>
        </w:rPr>
        <w:t xml:space="preserve"> Seminar / public lecture / panel) + 1 x HDR/LX engagement (masterclass, critique, supervision clinic). </w:t>
      </w:r>
    </w:p>
    <w:p w14:paraId="3E2F874C" w14:textId="77777777" w:rsidR="00DC25B5" w:rsidRPr="001B2609" w:rsidRDefault="00DC25B5" w:rsidP="00487935">
      <w:pPr>
        <w:numPr>
          <w:ilvl w:val="0"/>
          <w:numId w:val="7"/>
        </w:numPr>
        <w:spacing w:before="0" w:after="160" w:line="278" w:lineRule="auto"/>
        <w:rPr>
          <w:rFonts w:asciiTheme="majorHAnsi" w:hAnsiTheme="majorHAnsi"/>
          <w:sz w:val="22"/>
          <w:szCs w:val="28"/>
        </w:rPr>
      </w:pPr>
      <w:r w:rsidRPr="73565544">
        <w:rPr>
          <w:rFonts w:asciiTheme="majorHAnsi" w:hAnsiTheme="majorHAnsi"/>
          <w:sz w:val="22"/>
          <w:szCs w:val="22"/>
        </w:rPr>
        <w:t>Community presence: attend School activities (e.g., Demo Days, builds).</w:t>
      </w:r>
    </w:p>
    <w:p w14:paraId="608DBA98" w14:textId="48039189" w:rsidR="00DC25B5" w:rsidRPr="001B2609" w:rsidRDefault="70087B34" w:rsidP="73565544">
      <w:pPr>
        <w:spacing w:before="0" w:after="160" w:line="278" w:lineRule="auto"/>
        <w:rPr>
          <w:rFonts w:asciiTheme="majorHAnsi" w:hAnsiTheme="majorHAnsi"/>
          <w:b/>
          <w:bCs/>
          <w:sz w:val="22"/>
          <w:szCs w:val="22"/>
        </w:rPr>
      </w:pPr>
      <w:r w:rsidRPr="73565544">
        <w:rPr>
          <w:rFonts w:asciiTheme="majorHAnsi" w:hAnsiTheme="majorHAnsi"/>
          <w:b/>
          <w:bCs/>
          <w:sz w:val="22"/>
          <w:szCs w:val="22"/>
        </w:rPr>
        <w:t>Financial Award Value</w:t>
      </w:r>
    </w:p>
    <w:p w14:paraId="2F23255E" w14:textId="1EBFAD5A" w:rsidR="00DC25B5" w:rsidRPr="001B2609" w:rsidRDefault="70087B34" w:rsidP="73565544">
      <w:pPr>
        <w:pStyle w:val="ListParagraph"/>
        <w:numPr>
          <w:ilvl w:val="0"/>
          <w:numId w:val="1"/>
        </w:numPr>
        <w:spacing w:before="0" w:after="160" w:line="278" w:lineRule="auto"/>
        <w:rPr>
          <w:rFonts w:ascii="Aptos" w:eastAsia="Aptos" w:hAnsi="Aptos" w:cs="Aptos"/>
          <w:color w:val="000000" w:themeColor="text2"/>
          <w:sz w:val="24"/>
        </w:rPr>
      </w:pPr>
      <w:r w:rsidRPr="73565544">
        <w:rPr>
          <w:rFonts w:ascii="Aptos" w:eastAsia="Aptos" w:hAnsi="Aptos" w:cs="Aptos"/>
          <w:color w:val="000000" w:themeColor="text2"/>
          <w:sz w:val="24"/>
        </w:rPr>
        <w:lastRenderedPageBreak/>
        <w:t>The value of the Fellowship shall be up to AU$11,000</w:t>
      </w:r>
      <w:r w:rsidR="126D4FA6" w:rsidRPr="73565544">
        <w:rPr>
          <w:rFonts w:ascii="Aptos" w:eastAsia="Aptos" w:hAnsi="Aptos" w:cs="Aptos"/>
          <w:color w:val="000000" w:themeColor="text2"/>
          <w:sz w:val="24"/>
        </w:rPr>
        <w:t xml:space="preserve">, conditional upon alignment with the </w:t>
      </w:r>
      <w:r w:rsidR="126D4FA6" w:rsidRPr="00167433">
        <w:rPr>
          <w:rFonts w:ascii="Aptos" w:eastAsia="Aptos" w:hAnsi="Aptos" w:cs="Aptos"/>
          <w:sz w:val="24"/>
        </w:rPr>
        <w:t>Visiting Scholar Program Funding Guidelines</w:t>
      </w:r>
      <w:r w:rsidR="00167433">
        <w:t xml:space="preserve"> (see below).</w:t>
      </w:r>
    </w:p>
    <w:p w14:paraId="307A6314" w14:textId="75DBAD0C" w:rsidR="00DC25B5" w:rsidRPr="001B2609" w:rsidRDefault="00DC25B5" w:rsidP="73565544">
      <w:pPr>
        <w:spacing w:before="0" w:after="160" w:line="278" w:lineRule="auto"/>
        <w:rPr>
          <w:rFonts w:asciiTheme="majorHAnsi" w:hAnsiTheme="majorHAnsi"/>
          <w:b/>
          <w:bCs/>
          <w:sz w:val="22"/>
          <w:szCs w:val="22"/>
        </w:rPr>
      </w:pPr>
      <w:r w:rsidRPr="73565544">
        <w:rPr>
          <w:rFonts w:asciiTheme="majorHAnsi" w:hAnsiTheme="majorHAnsi"/>
          <w:b/>
          <w:bCs/>
          <w:sz w:val="22"/>
          <w:szCs w:val="22"/>
        </w:rPr>
        <w:t>Support &amp; Benefits</w:t>
      </w:r>
    </w:p>
    <w:p w14:paraId="6237BC66" w14:textId="3BD99644" w:rsidR="00DC25B5" w:rsidRPr="00840FB7" w:rsidRDefault="00DC25B5" w:rsidP="00487935">
      <w:pPr>
        <w:numPr>
          <w:ilvl w:val="0"/>
          <w:numId w:val="8"/>
        </w:numPr>
        <w:spacing w:before="0" w:after="160" w:line="278" w:lineRule="auto"/>
        <w:rPr>
          <w:rFonts w:asciiTheme="majorHAnsi" w:hAnsiTheme="majorHAnsi"/>
          <w:sz w:val="22"/>
          <w:szCs w:val="28"/>
        </w:rPr>
      </w:pPr>
      <w:r w:rsidRPr="00840FB7">
        <w:rPr>
          <w:rFonts w:asciiTheme="majorHAnsi" w:hAnsiTheme="majorHAnsi"/>
          <w:sz w:val="22"/>
          <w:szCs w:val="28"/>
        </w:rPr>
        <w:t xml:space="preserve">Desk and community integration in the Birch Building; ANU library access; email credentials; </w:t>
      </w:r>
      <w:proofErr w:type="spellStart"/>
      <w:r w:rsidRPr="00840FB7">
        <w:rPr>
          <w:rFonts w:asciiTheme="majorHAnsi" w:hAnsiTheme="majorHAnsi"/>
          <w:sz w:val="22"/>
          <w:szCs w:val="28"/>
        </w:rPr>
        <w:t>Eduroam</w:t>
      </w:r>
      <w:proofErr w:type="spellEnd"/>
      <w:r w:rsidRPr="00840FB7">
        <w:rPr>
          <w:rFonts w:asciiTheme="majorHAnsi" w:hAnsiTheme="majorHAnsi"/>
          <w:sz w:val="22"/>
          <w:szCs w:val="28"/>
        </w:rPr>
        <w:t xml:space="preserve">; inclusion in </w:t>
      </w:r>
      <w:r w:rsidR="00242423">
        <w:rPr>
          <w:rFonts w:asciiTheme="majorHAnsi" w:hAnsiTheme="majorHAnsi"/>
          <w:sz w:val="22"/>
          <w:szCs w:val="28"/>
        </w:rPr>
        <w:t>SOCY</w:t>
      </w:r>
      <w:r w:rsidRPr="00840FB7">
        <w:rPr>
          <w:rFonts w:asciiTheme="majorHAnsi" w:hAnsiTheme="majorHAnsi"/>
          <w:sz w:val="22"/>
          <w:szCs w:val="28"/>
        </w:rPr>
        <w:t xml:space="preserve"> mailing lists and convened touchpoints (monthly affiliate email; termly networking).</w:t>
      </w:r>
      <w:r w:rsidR="001B2609" w:rsidRPr="00840FB7">
        <w:rPr>
          <w:rFonts w:asciiTheme="majorHAnsi" w:hAnsiTheme="majorHAnsi"/>
          <w:sz w:val="22"/>
          <w:szCs w:val="28"/>
        </w:rPr>
        <w:t xml:space="preserve"> </w:t>
      </w:r>
    </w:p>
    <w:p w14:paraId="0F436F7F" w14:textId="30258AD8" w:rsidR="00DC25B5" w:rsidRPr="00840FB7" w:rsidRDefault="00DC25B5" w:rsidP="00487935">
      <w:pPr>
        <w:numPr>
          <w:ilvl w:val="0"/>
          <w:numId w:val="8"/>
        </w:numPr>
        <w:spacing w:before="0" w:after="160" w:line="278" w:lineRule="auto"/>
        <w:rPr>
          <w:rFonts w:asciiTheme="majorHAnsi" w:hAnsiTheme="majorHAnsi"/>
          <w:sz w:val="22"/>
          <w:szCs w:val="28"/>
        </w:rPr>
      </w:pPr>
      <w:r w:rsidRPr="00840FB7">
        <w:rPr>
          <w:rFonts w:asciiTheme="majorHAnsi" w:hAnsiTheme="majorHAnsi"/>
          <w:sz w:val="22"/>
          <w:szCs w:val="28"/>
        </w:rPr>
        <w:t>Eligibility for ANU volunteer insurance while on official School business and ANU travel insurance when pre</w:t>
      </w:r>
      <w:r w:rsidRPr="00840FB7">
        <w:rPr>
          <w:rFonts w:asciiTheme="majorHAnsi" w:hAnsiTheme="majorHAnsi"/>
          <w:sz w:val="22"/>
          <w:szCs w:val="28"/>
        </w:rPr>
        <w:noBreakHyphen/>
        <w:t xml:space="preserve">approved. </w:t>
      </w:r>
    </w:p>
    <w:p w14:paraId="291917D5" w14:textId="77777777" w:rsidR="00DC25B5" w:rsidRPr="00840FB7" w:rsidRDefault="00DC25B5" w:rsidP="00DC25B5">
      <w:pPr>
        <w:spacing w:before="0" w:after="160" w:line="278" w:lineRule="auto"/>
        <w:rPr>
          <w:rFonts w:asciiTheme="majorHAnsi" w:hAnsiTheme="majorHAnsi"/>
          <w:sz w:val="22"/>
          <w:szCs w:val="28"/>
        </w:rPr>
      </w:pPr>
      <w:r w:rsidRPr="00840FB7">
        <w:rPr>
          <w:rFonts w:asciiTheme="majorHAnsi" w:hAnsiTheme="majorHAnsi"/>
          <w:b/>
          <w:bCs/>
          <w:sz w:val="22"/>
          <w:szCs w:val="28"/>
        </w:rPr>
        <w:t>Title &amp; Conduct</w:t>
      </w:r>
    </w:p>
    <w:p w14:paraId="0091FF2F" w14:textId="21777BAC" w:rsidR="001B2609" w:rsidRPr="001B2609" w:rsidRDefault="00DC25B5" w:rsidP="00487935">
      <w:pPr>
        <w:numPr>
          <w:ilvl w:val="0"/>
          <w:numId w:val="9"/>
        </w:numPr>
        <w:spacing w:before="0" w:after="160" w:line="278" w:lineRule="auto"/>
        <w:rPr>
          <w:rFonts w:asciiTheme="majorHAnsi" w:hAnsiTheme="majorHAnsi"/>
          <w:sz w:val="22"/>
          <w:szCs w:val="28"/>
        </w:rPr>
      </w:pPr>
      <w:r w:rsidRPr="00840FB7">
        <w:rPr>
          <w:rFonts w:asciiTheme="majorHAnsi" w:hAnsiTheme="majorHAnsi"/>
          <w:sz w:val="22"/>
          <w:szCs w:val="28"/>
        </w:rPr>
        <w:t xml:space="preserve">Academic title (e.g., Visiting Fellow / Academic Visitor) is conferred via ANU </w:t>
      </w:r>
      <w:r w:rsidR="00242423">
        <w:rPr>
          <w:rFonts w:asciiTheme="majorHAnsi" w:hAnsiTheme="majorHAnsi"/>
          <w:sz w:val="22"/>
          <w:szCs w:val="28"/>
        </w:rPr>
        <w:t>VAHA</w:t>
      </w:r>
      <w:r w:rsidRPr="00840FB7">
        <w:rPr>
          <w:rFonts w:asciiTheme="majorHAnsi" w:hAnsiTheme="majorHAnsi"/>
          <w:sz w:val="22"/>
          <w:szCs w:val="28"/>
        </w:rPr>
        <w:t xml:space="preserve">s process; use of title must follow ANU conventions. All appointees are bound by the ANU Code of Conduct. </w:t>
      </w:r>
    </w:p>
    <w:p w14:paraId="0E42CFB3" w14:textId="1BB16C3C" w:rsidR="00DC25B5" w:rsidRPr="00840FB7" w:rsidRDefault="00DC25B5" w:rsidP="001B2609">
      <w:pPr>
        <w:spacing w:before="0" w:after="160" w:line="278" w:lineRule="auto"/>
        <w:rPr>
          <w:rFonts w:asciiTheme="majorHAnsi" w:hAnsiTheme="majorHAnsi"/>
          <w:sz w:val="22"/>
          <w:szCs w:val="28"/>
        </w:rPr>
      </w:pPr>
      <w:r w:rsidRPr="00840FB7">
        <w:rPr>
          <w:rFonts w:asciiTheme="majorHAnsi" w:hAnsiTheme="majorHAnsi"/>
          <w:b/>
          <w:bCs/>
          <w:sz w:val="22"/>
          <w:szCs w:val="28"/>
        </w:rPr>
        <w:t>IP &amp; Outputs</w:t>
      </w:r>
    </w:p>
    <w:p w14:paraId="3426B59C" w14:textId="2C1F0F96" w:rsidR="00DC25B5" w:rsidRPr="00840FB7" w:rsidRDefault="00DC25B5" w:rsidP="73565544">
      <w:pPr>
        <w:numPr>
          <w:ilvl w:val="0"/>
          <w:numId w:val="10"/>
        </w:numPr>
        <w:spacing w:before="0" w:after="160" w:line="278" w:lineRule="auto"/>
        <w:rPr>
          <w:rFonts w:asciiTheme="majorHAnsi" w:hAnsiTheme="majorHAnsi"/>
          <w:sz w:val="22"/>
          <w:szCs w:val="22"/>
        </w:rPr>
      </w:pPr>
      <w:r w:rsidRPr="73565544">
        <w:rPr>
          <w:rFonts w:asciiTheme="majorHAnsi" w:hAnsiTheme="majorHAnsi"/>
          <w:sz w:val="22"/>
          <w:szCs w:val="22"/>
        </w:rPr>
        <w:t xml:space="preserve">IP and publishing conditions follow </w:t>
      </w:r>
      <w:r w:rsidR="00242423" w:rsidRPr="73565544">
        <w:rPr>
          <w:rFonts w:asciiTheme="majorHAnsi" w:hAnsiTheme="majorHAnsi"/>
          <w:sz w:val="22"/>
          <w:szCs w:val="22"/>
        </w:rPr>
        <w:t>SOCY</w:t>
      </w:r>
      <w:r w:rsidRPr="73565544">
        <w:rPr>
          <w:rFonts w:asciiTheme="majorHAnsi" w:hAnsiTheme="majorHAnsi"/>
          <w:sz w:val="22"/>
          <w:szCs w:val="22"/>
        </w:rPr>
        <w:t xml:space="preserve"> Affiliates/ANU guidance (e.g., ANU may request assignment for research created using ANU IP/funding; scholarly/creative/education works generally retained by authors unless commissioned). Fellows share proposed work with host/Convenor prior to publication and provide metadata (</w:t>
      </w:r>
      <w:proofErr w:type="spellStart"/>
      <w:r w:rsidRPr="73565544">
        <w:rPr>
          <w:rFonts w:asciiTheme="majorHAnsi" w:hAnsiTheme="majorHAnsi"/>
          <w:sz w:val="22"/>
          <w:szCs w:val="22"/>
        </w:rPr>
        <w:t>FoR</w:t>
      </w:r>
      <w:proofErr w:type="spellEnd"/>
      <w:r w:rsidRPr="73565544">
        <w:rPr>
          <w:rFonts w:asciiTheme="majorHAnsi" w:hAnsiTheme="majorHAnsi"/>
          <w:sz w:val="22"/>
          <w:szCs w:val="22"/>
        </w:rPr>
        <w:t>/SEO codes) post</w:t>
      </w:r>
      <w:r w:rsidR="16AFB5F3" w:rsidRPr="73565544">
        <w:rPr>
          <w:rFonts w:asciiTheme="majorHAnsi" w:hAnsiTheme="majorHAnsi"/>
          <w:sz w:val="22"/>
          <w:szCs w:val="22"/>
        </w:rPr>
        <w:t xml:space="preserve"> </w:t>
      </w:r>
      <w:r w:rsidRPr="73565544">
        <w:rPr>
          <w:rFonts w:asciiTheme="majorHAnsi" w:hAnsiTheme="majorHAnsi"/>
          <w:sz w:val="22"/>
          <w:szCs w:val="22"/>
        </w:rPr>
        <w:t xml:space="preserve">publication. </w:t>
      </w:r>
    </w:p>
    <w:p w14:paraId="4C11E242" w14:textId="77777777" w:rsidR="00DC25B5" w:rsidRPr="00840FB7" w:rsidRDefault="00DC25B5" w:rsidP="00DC25B5">
      <w:pPr>
        <w:spacing w:before="0" w:after="160" w:line="278" w:lineRule="auto"/>
        <w:rPr>
          <w:rFonts w:asciiTheme="majorHAnsi" w:hAnsiTheme="majorHAnsi"/>
          <w:sz w:val="22"/>
          <w:szCs w:val="28"/>
        </w:rPr>
      </w:pPr>
      <w:r w:rsidRPr="00840FB7">
        <w:rPr>
          <w:rFonts w:asciiTheme="majorHAnsi" w:hAnsiTheme="majorHAnsi"/>
          <w:b/>
          <w:bCs/>
          <w:sz w:val="22"/>
          <w:szCs w:val="28"/>
        </w:rPr>
        <w:t>Travel &amp; Visas</w:t>
      </w:r>
    </w:p>
    <w:p w14:paraId="6521EDD8" w14:textId="77F7C778" w:rsidR="00DC25B5" w:rsidRPr="00840FB7" w:rsidRDefault="00DC25B5" w:rsidP="73565544">
      <w:pPr>
        <w:numPr>
          <w:ilvl w:val="0"/>
          <w:numId w:val="11"/>
        </w:numPr>
        <w:spacing w:before="0" w:after="160" w:line="278" w:lineRule="auto"/>
        <w:rPr>
          <w:rFonts w:asciiTheme="majorHAnsi" w:hAnsiTheme="majorHAnsi"/>
          <w:sz w:val="22"/>
          <w:szCs w:val="22"/>
        </w:rPr>
      </w:pPr>
      <w:r w:rsidRPr="73565544">
        <w:rPr>
          <w:rFonts w:asciiTheme="majorHAnsi" w:hAnsiTheme="majorHAnsi"/>
          <w:sz w:val="22"/>
          <w:szCs w:val="22"/>
        </w:rPr>
        <w:t xml:space="preserve">International visitors must hold appropriate visas; travel on ANU business requires preapproved travel in the ANU system for coverage. </w:t>
      </w:r>
    </w:p>
    <w:p w14:paraId="3456ECB9" w14:textId="77777777" w:rsidR="00DC25B5" w:rsidRDefault="00DC25B5" w:rsidP="00DC25B5">
      <w:pPr>
        <w:rPr>
          <w:color w:val="BE830E" w:themeColor="accent1"/>
          <w:sz w:val="32"/>
          <w:szCs w:val="32"/>
        </w:rPr>
      </w:pPr>
    </w:p>
    <w:p w14:paraId="3B154A65" w14:textId="2C7FA2FC" w:rsidR="002C72CE" w:rsidRDefault="002C72CE" w:rsidP="006E1999">
      <w:pPr>
        <w:rPr>
          <w:color w:val="BE830E" w:themeColor="accent1"/>
          <w:sz w:val="32"/>
          <w:szCs w:val="32"/>
        </w:rPr>
      </w:pPr>
      <w:r>
        <w:rPr>
          <w:color w:val="BE830E" w:themeColor="accent1"/>
          <w:sz w:val="32"/>
          <w:szCs w:val="32"/>
        </w:rPr>
        <w:t>Application</w:t>
      </w:r>
    </w:p>
    <w:p w14:paraId="14A60BCE" w14:textId="77777777" w:rsidR="001B2609" w:rsidRPr="00840FB7" w:rsidRDefault="001B2609" w:rsidP="001B2609">
      <w:pPr>
        <w:spacing w:after="160" w:line="278" w:lineRule="auto"/>
        <w:rPr>
          <w:rFonts w:asciiTheme="majorHAnsi" w:hAnsiTheme="majorHAnsi"/>
          <w:b/>
          <w:bCs/>
          <w:sz w:val="22"/>
          <w:szCs w:val="28"/>
        </w:rPr>
      </w:pPr>
      <w:r w:rsidRPr="00840FB7">
        <w:rPr>
          <w:rFonts w:asciiTheme="majorHAnsi" w:hAnsiTheme="majorHAnsi"/>
          <w:b/>
          <w:bCs/>
          <w:sz w:val="22"/>
          <w:szCs w:val="28"/>
        </w:rPr>
        <w:t>Who can nominate?</w:t>
      </w:r>
    </w:p>
    <w:p w14:paraId="411F92E3" w14:textId="1DFD1C4F" w:rsidR="001B2609" w:rsidRDefault="001B2609" w:rsidP="00487935">
      <w:pPr>
        <w:numPr>
          <w:ilvl w:val="0"/>
          <w:numId w:val="12"/>
        </w:numPr>
        <w:spacing w:before="0" w:after="160" w:line="278" w:lineRule="auto"/>
        <w:rPr>
          <w:rFonts w:asciiTheme="majorHAnsi" w:hAnsiTheme="majorHAnsi"/>
          <w:sz w:val="22"/>
          <w:szCs w:val="22"/>
        </w:rPr>
      </w:pPr>
      <w:r w:rsidRPr="00840FB7">
        <w:rPr>
          <w:rFonts w:asciiTheme="majorHAnsi" w:hAnsiTheme="majorHAnsi"/>
          <w:sz w:val="22"/>
          <w:szCs w:val="22"/>
        </w:rPr>
        <w:t xml:space="preserve">Any </w:t>
      </w:r>
      <w:r w:rsidR="00242423">
        <w:rPr>
          <w:rFonts w:asciiTheme="majorHAnsi" w:hAnsiTheme="majorHAnsi"/>
          <w:sz w:val="22"/>
          <w:szCs w:val="22"/>
        </w:rPr>
        <w:t>SOCY</w:t>
      </w:r>
      <w:r w:rsidRPr="00840FB7">
        <w:rPr>
          <w:rFonts w:asciiTheme="majorHAnsi" w:hAnsiTheme="majorHAnsi"/>
          <w:sz w:val="22"/>
          <w:szCs w:val="22"/>
        </w:rPr>
        <w:t xml:space="preserve"> staff member willing to act as </w:t>
      </w:r>
      <w:r w:rsidRPr="00840FB7">
        <w:rPr>
          <w:rFonts w:asciiTheme="majorHAnsi" w:hAnsiTheme="majorHAnsi"/>
          <w:b/>
          <w:bCs/>
          <w:sz w:val="22"/>
          <w:szCs w:val="22"/>
        </w:rPr>
        <w:t>Host</w:t>
      </w:r>
      <w:r w:rsidRPr="00840FB7">
        <w:rPr>
          <w:rFonts w:asciiTheme="majorHAnsi" w:hAnsiTheme="majorHAnsi"/>
          <w:sz w:val="22"/>
          <w:szCs w:val="22"/>
        </w:rPr>
        <w:t xml:space="preserve"> (responsibilities below). </w:t>
      </w:r>
    </w:p>
    <w:p w14:paraId="31637BFD" w14:textId="77777777" w:rsidR="00DA48DF" w:rsidRPr="00840FB7" w:rsidRDefault="00DA48DF" w:rsidP="00DA48DF">
      <w:pPr>
        <w:spacing w:before="0" w:after="160" w:line="278" w:lineRule="auto"/>
        <w:rPr>
          <w:rFonts w:asciiTheme="majorHAnsi" w:hAnsiTheme="majorHAnsi"/>
          <w:sz w:val="22"/>
          <w:szCs w:val="22"/>
        </w:rPr>
      </w:pPr>
    </w:p>
    <w:p w14:paraId="7352D904" w14:textId="77777777" w:rsidR="001B2609" w:rsidRPr="00840FB7" w:rsidRDefault="001B2609" w:rsidP="73565544">
      <w:pPr>
        <w:spacing w:after="160" w:line="278" w:lineRule="auto"/>
        <w:rPr>
          <w:rFonts w:asciiTheme="majorHAnsi" w:hAnsiTheme="majorHAnsi"/>
          <w:b/>
          <w:bCs/>
          <w:sz w:val="22"/>
          <w:szCs w:val="22"/>
        </w:rPr>
      </w:pPr>
      <w:r w:rsidRPr="73565544">
        <w:rPr>
          <w:rFonts w:asciiTheme="majorHAnsi" w:hAnsiTheme="majorHAnsi"/>
          <w:b/>
          <w:bCs/>
          <w:sz w:val="22"/>
          <w:szCs w:val="22"/>
        </w:rPr>
        <w:t>Application pack (submitted by nominee with Host support):</w:t>
      </w:r>
    </w:p>
    <w:p w14:paraId="4C5C6464" w14:textId="77777777" w:rsidR="001B2609" w:rsidRPr="00840FB7" w:rsidRDefault="001B2609" w:rsidP="00487935">
      <w:pPr>
        <w:numPr>
          <w:ilvl w:val="0"/>
          <w:numId w:val="13"/>
        </w:numPr>
        <w:spacing w:before="0" w:after="160" w:line="278" w:lineRule="auto"/>
        <w:rPr>
          <w:rFonts w:asciiTheme="majorHAnsi" w:hAnsiTheme="majorHAnsi"/>
          <w:sz w:val="22"/>
          <w:szCs w:val="22"/>
        </w:rPr>
      </w:pPr>
      <w:r w:rsidRPr="00840FB7">
        <w:rPr>
          <w:rFonts w:asciiTheme="majorHAnsi" w:hAnsiTheme="majorHAnsi"/>
          <w:sz w:val="22"/>
          <w:szCs w:val="22"/>
        </w:rPr>
        <w:t>Nomination form (role, contributions plan across categories, opportunity/fit).</w:t>
      </w:r>
    </w:p>
    <w:p w14:paraId="0F842693" w14:textId="77777777" w:rsidR="001B2609" w:rsidRPr="00840FB7" w:rsidRDefault="001B2609" w:rsidP="00487935">
      <w:pPr>
        <w:numPr>
          <w:ilvl w:val="0"/>
          <w:numId w:val="13"/>
        </w:numPr>
        <w:spacing w:before="0" w:after="160" w:line="278" w:lineRule="auto"/>
        <w:rPr>
          <w:rFonts w:asciiTheme="majorHAnsi" w:hAnsiTheme="majorHAnsi"/>
          <w:sz w:val="22"/>
          <w:szCs w:val="22"/>
        </w:rPr>
      </w:pPr>
      <w:r w:rsidRPr="00840FB7">
        <w:rPr>
          <w:rFonts w:asciiTheme="majorHAnsi" w:hAnsiTheme="majorHAnsi"/>
          <w:sz w:val="22"/>
          <w:szCs w:val="22"/>
        </w:rPr>
        <w:t>Short program of work &amp; schedule (including proposed events).</w:t>
      </w:r>
    </w:p>
    <w:p w14:paraId="5BC88B80" w14:textId="4DE5B715" w:rsidR="001B2609" w:rsidRPr="00840FB7" w:rsidRDefault="001B2609" w:rsidP="73565544">
      <w:pPr>
        <w:numPr>
          <w:ilvl w:val="0"/>
          <w:numId w:val="13"/>
        </w:numPr>
        <w:spacing w:before="0" w:after="160" w:line="278" w:lineRule="auto"/>
        <w:rPr>
          <w:rFonts w:asciiTheme="majorHAnsi" w:hAnsiTheme="majorHAnsi"/>
          <w:sz w:val="22"/>
          <w:szCs w:val="22"/>
        </w:rPr>
      </w:pPr>
      <w:r w:rsidRPr="73565544">
        <w:rPr>
          <w:rFonts w:asciiTheme="majorHAnsi" w:hAnsiTheme="majorHAnsi"/>
          <w:sz w:val="22"/>
          <w:szCs w:val="22"/>
        </w:rPr>
        <w:t>Up</w:t>
      </w:r>
      <w:r w:rsidR="115AC4BC" w:rsidRPr="73565544">
        <w:rPr>
          <w:rFonts w:asciiTheme="majorHAnsi" w:hAnsiTheme="majorHAnsi"/>
          <w:sz w:val="22"/>
          <w:szCs w:val="22"/>
        </w:rPr>
        <w:t>-</w:t>
      </w:r>
      <w:r w:rsidRPr="73565544">
        <w:rPr>
          <w:rFonts w:asciiTheme="majorHAnsi" w:hAnsiTheme="majorHAnsi"/>
          <w:sz w:val="22"/>
          <w:szCs w:val="22"/>
        </w:rPr>
        <w:t>to</w:t>
      </w:r>
      <w:r w:rsidR="132EBB5C" w:rsidRPr="73565544">
        <w:rPr>
          <w:rFonts w:asciiTheme="majorHAnsi" w:hAnsiTheme="majorHAnsi"/>
          <w:sz w:val="22"/>
          <w:szCs w:val="22"/>
        </w:rPr>
        <w:t>-</w:t>
      </w:r>
      <w:r w:rsidRPr="73565544">
        <w:rPr>
          <w:rFonts w:asciiTheme="majorHAnsi" w:hAnsiTheme="majorHAnsi"/>
          <w:sz w:val="22"/>
          <w:szCs w:val="22"/>
        </w:rPr>
        <w:t>date CV (per ANU requirements).</w:t>
      </w:r>
    </w:p>
    <w:p w14:paraId="379C8CE2" w14:textId="77777777" w:rsidR="001B2609" w:rsidRDefault="001B2609" w:rsidP="00487935">
      <w:pPr>
        <w:numPr>
          <w:ilvl w:val="0"/>
          <w:numId w:val="13"/>
        </w:numPr>
        <w:spacing w:before="0" w:after="160" w:line="278" w:lineRule="auto"/>
        <w:rPr>
          <w:rFonts w:asciiTheme="majorHAnsi" w:hAnsiTheme="majorHAnsi"/>
          <w:sz w:val="22"/>
          <w:szCs w:val="22"/>
        </w:rPr>
      </w:pPr>
      <w:r w:rsidRPr="00840FB7">
        <w:rPr>
          <w:rFonts w:asciiTheme="majorHAnsi" w:hAnsiTheme="majorHAnsi"/>
          <w:sz w:val="22"/>
          <w:szCs w:val="22"/>
        </w:rPr>
        <w:t>Two referees (at least one external), where applicable.</w:t>
      </w:r>
    </w:p>
    <w:p w14:paraId="30DE9CB7" w14:textId="3F80E13A" w:rsidR="00212083" w:rsidRPr="00840FB7" w:rsidRDefault="00212083" w:rsidP="73565544">
      <w:pPr>
        <w:numPr>
          <w:ilvl w:val="0"/>
          <w:numId w:val="13"/>
        </w:numPr>
        <w:spacing w:before="0" w:after="160" w:line="278" w:lineRule="auto"/>
        <w:rPr>
          <w:rFonts w:asciiTheme="majorHAnsi" w:hAnsiTheme="majorHAnsi"/>
          <w:sz w:val="22"/>
          <w:szCs w:val="22"/>
        </w:rPr>
      </w:pPr>
      <w:r w:rsidRPr="73565544">
        <w:rPr>
          <w:rFonts w:asciiTheme="majorHAnsi" w:hAnsiTheme="majorHAnsi"/>
          <w:sz w:val="22"/>
          <w:szCs w:val="22"/>
        </w:rPr>
        <w:t>Mutual benefit statement</w:t>
      </w:r>
      <w:r w:rsidR="3D085087" w:rsidRPr="73565544">
        <w:rPr>
          <w:rFonts w:asciiTheme="majorHAnsi" w:hAnsiTheme="majorHAnsi"/>
          <w:sz w:val="22"/>
          <w:szCs w:val="22"/>
        </w:rPr>
        <w:t xml:space="preserve"> (500 </w:t>
      </w:r>
      <w:r w:rsidR="008822AF" w:rsidRPr="73565544">
        <w:rPr>
          <w:rFonts w:asciiTheme="majorHAnsi" w:hAnsiTheme="majorHAnsi"/>
          <w:sz w:val="22"/>
          <w:szCs w:val="22"/>
        </w:rPr>
        <w:t>words) *</w:t>
      </w:r>
    </w:p>
    <w:p w14:paraId="0BD59CB6" w14:textId="4045C903" w:rsidR="001B2609" w:rsidRPr="00840FB7" w:rsidRDefault="001B2609" w:rsidP="00487935">
      <w:pPr>
        <w:numPr>
          <w:ilvl w:val="0"/>
          <w:numId w:val="13"/>
        </w:numPr>
        <w:spacing w:before="0" w:after="160" w:line="278" w:lineRule="auto"/>
        <w:rPr>
          <w:rFonts w:asciiTheme="majorHAnsi" w:hAnsiTheme="majorHAnsi"/>
          <w:sz w:val="22"/>
          <w:szCs w:val="22"/>
        </w:rPr>
      </w:pPr>
      <w:r w:rsidRPr="00840FB7">
        <w:rPr>
          <w:rFonts w:asciiTheme="majorHAnsi" w:hAnsiTheme="majorHAnsi"/>
          <w:sz w:val="22"/>
          <w:szCs w:val="22"/>
        </w:rPr>
        <w:t xml:space="preserve">For Policy/Industry track: letter from employer supporting research time (if applicable). </w:t>
      </w:r>
    </w:p>
    <w:p w14:paraId="7A4F20FF" w14:textId="233B2B28" w:rsidR="00DA48DF" w:rsidRDefault="06E27C0A" w:rsidP="73565544">
      <w:pPr>
        <w:spacing w:before="0" w:line="300" w:lineRule="auto"/>
        <w:rPr>
          <w:rFonts w:ascii="Segoe UI" w:eastAsia="Segoe UI" w:hAnsi="Segoe UI" w:cs="Segoe UI"/>
          <w:sz w:val="21"/>
          <w:szCs w:val="21"/>
        </w:rPr>
      </w:pPr>
      <w:r w:rsidRPr="73565544">
        <w:rPr>
          <w:color w:val="BE830E" w:themeColor="accent1"/>
          <w:sz w:val="32"/>
          <w:szCs w:val="32"/>
        </w:rPr>
        <w:lastRenderedPageBreak/>
        <w:t>*</w:t>
      </w:r>
      <w:r w:rsidRPr="73565544">
        <w:rPr>
          <w:rFonts w:ascii="Segoe UI" w:eastAsia="Segoe UI" w:hAnsi="Segoe UI" w:cs="Segoe UI"/>
          <w:sz w:val="21"/>
          <w:szCs w:val="21"/>
        </w:rPr>
        <w:t xml:space="preserve"> </w:t>
      </w:r>
      <w:r w:rsidR="4199B104" w:rsidRPr="73565544">
        <w:rPr>
          <w:rFonts w:ascii="Segoe UI" w:eastAsia="Segoe UI" w:hAnsi="Segoe UI" w:cs="Segoe UI"/>
          <w:sz w:val="21"/>
          <w:szCs w:val="21"/>
        </w:rPr>
        <w:t>Applicants should outline how the residency will generate lasting mutual value by advancing their research while contributing to cybernetics as a transdisciplinary framework for understanding and addressing major societal transformations through collaboration, research culture contributions, and pathways to impact.</w:t>
      </w:r>
    </w:p>
    <w:p w14:paraId="56DC59DA" w14:textId="1B65044A" w:rsidR="00DA48DF" w:rsidRDefault="00DA48DF" w:rsidP="73565544">
      <w:pPr>
        <w:spacing w:before="0" w:line="300" w:lineRule="auto"/>
        <w:rPr>
          <w:rFonts w:ascii="Segoe UI" w:eastAsia="Segoe UI" w:hAnsi="Segoe UI" w:cs="Segoe UI"/>
          <w:sz w:val="21"/>
          <w:szCs w:val="21"/>
        </w:rPr>
      </w:pPr>
    </w:p>
    <w:p w14:paraId="0400FB38" w14:textId="5783E17A" w:rsidR="00DA48DF" w:rsidRDefault="00DA48DF" w:rsidP="73565544">
      <w:pPr>
        <w:rPr>
          <w:color w:val="BE830E" w:themeColor="accent1"/>
          <w:sz w:val="32"/>
          <w:szCs w:val="32"/>
        </w:rPr>
      </w:pPr>
    </w:p>
    <w:p w14:paraId="0D69B041" w14:textId="50987658" w:rsidR="00212083" w:rsidRDefault="00212083" w:rsidP="00212083">
      <w:pPr>
        <w:rPr>
          <w:color w:val="BE830E" w:themeColor="accent1"/>
          <w:sz w:val="32"/>
          <w:szCs w:val="32"/>
        </w:rPr>
      </w:pPr>
      <w:r w:rsidRPr="00212083">
        <w:rPr>
          <w:color w:val="BE830E" w:themeColor="accent1"/>
          <w:sz w:val="32"/>
          <w:szCs w:val="32"/>
        </w:rPr>
        <w:t>Application Review</w:t>
      </w:r>
      <w:r>
        <w:rPr>
          <w:color w:val="BE830E" w:themeColor="accent1"/>
          <w:sz w:val="32"/>
          <w:szCs w:val="32"/>
        </w:rPr>
        <w:t xml:space="preserve"> Process</w:t>
      </w:r>
    </w:p>
    <w:p w14:paraId="598A45EB" w14:textId="77777777" w:rsidR="00DA48DF" w:rsidRPr="00EA0818" w:rsidRDefault="00DA48DF" w:rsidP="00EA0818">
      <w:pPr>
        <w:pStyle w:val="ListParagraph"/>
        <w:spacing w:before="0" w:after="160" w:line="278" w:lineRule="auto"/>
        <w:ind w:left="1080"/>
        <w:rPr>
          <w:rFonts w:asciiTheme="majorHAnsi" w:hAnsiTheme="majorHAnsi"/>
          <w:sz w:val="22"/>
          <w:szCs w:val="22"/>
        </w:rPr>
      </w:pPr>
    </w:p>
    <w:p w14:paraId="36A1E97E" w14:textId="74210DD3" w:rsidR="00DA48DF" w:rsidRPr="00DA48DF" w:rsidRDefault="00DA48DF" w:rsidP="00EA0818">
      <w:pPr>
        <w:pStyle w:val="ListParagraph"/>
        <w:numPr>
          <w:ilvl w:val="0"/>
          <w:numId w:val="17"/>
        </w:numPr>
        <w:spacing w:before="0" w:after="160" w:line="278" w:lineRule="auto"/>
        <w:rPr>
          <w:rFonts w:asciiTheme="majorHAnsi" w:hAnsiTheme="majorHAnsi"/>
          <w:sz w:val="22"/>
          <w:szCs w:val="22"/>
        </w:rPr>
      </w:pPr>
      <w:r w:rsidRPr="00DA48DF">
        <w:rPr>
          <w:rFonts w:asciiTheme="majorHAnsi" w:hAnsiTheme="majorHAnsi"/>
          <w:sz w:val="22"/>
          <w:szCs w:val="22"/>
        </w:rPr>
        <w:t xml:space="preserve">Application Submission </w:t>
      </w:r>
    </w:p>
    <w:p w14:paraId="40A20A3B" w14:textId="7D7586A3" w:rsidR="00506E48" w:rsidRDefault="00506E48" w:rsidP="00EA0818">
      <w:pPr>
        <w:pStyle w:val="ListParagraph"/>
        <w:numPr>
          <w:ilvl w:val="0"/>
          <w:numId w:val="17"/>
        </w:numPr>
        <w:spacing w:before="0" w:after="160" w:line="278" w:lineRule="auto"/>
        <w:rPr>
          <w:rFonts w:asciiTheme="majorHAnsi" w:hAnsiTheme="majorHAnsi"/>
          <w:sz w:val="22"/>
          <w:szCs w:val="22"/>
        </w:rPr>
      </w:pPr>
      <w:r w:rsidRPr="73565544">
        <w:rPr>
          <w:rFonts w:asciiTheme="majorHAnsi" w:hAnsiTheme="majorHAnsi"/>
          <w:sz w:val="22"/>
          <w:szCs w:val="22"/>
        </w:rPr>
        <w:t>Host Nomination and A</w:t>
      </w:r>
      <w:r w:rsidR="00DA48DF" w:rsidRPr="73565544">
        <w:rPr>
          <w:rFonts w:asciiTheme="majorHAnsi" w:hAnsiTheme="majorHAnsi"/>
          <w:sz w:val="22"/>
          <w:szCs w:val="22"/>
        </w:rPr>
        <w:t xml:space="preserve">pplication </w:t>
      </w:r>
      <w:r w:rsidRPr="73565544">
        <w:rPr>
          <w:rFonts w:asciiTheme="majorHAnsi" w:hAnsiTheme="majorHAnsi"/>
          <w:sz w:val="22"/>
          <w:szCs w:val="22"/>
        </w:rPr>
        <w:t>Review</w:t>
      </w:r>
      <w:r w:rsidR="001B2609" w:rsidRPr="73565544">
        <w:rPr>
          <w:rFonts w:asciiTheme="majorHAnsi" w:hAnsiTheme="majorHAnsi"/>
          <w:sz w:val="22"/>
          <w:szCs w:val="22"/>
        </w:rPr>
        <w:t xml:space="preserve"> </w:t>
      </w:r>
    </w:p>
    <w:p w14:paraId="7F3021BA" w14:textId="0B13F970" w:rsidR="00506E48" w:rsidRDefault="641FAB2B" w:rsidP="00EA0818">
      <w:pPr>
        <w:pStyle w:val="ListParagraph"/>
        <w:numPr>
          <w:ilvl w:val="0"/>
          <w:numId w:val="17"/>
        </w:numPr>
        <w:spacing w:before="0" w:after="160" w:line="278" w:lineRule="auto"/>
        <w:rPr>
          <w:rFonts w:asciiTheme="majorHAnsi" w:hAnsiTheme="majorHAnsi"/>
          <w:sz w:val="22"/>
          <w:szCs w:val="22"/>
        </w:rPr>
      </w:pPr>
      <w:r w:rsidRPr="4BEB5D14">
        <w:rPr>
          <w:rFonts w:asciiTheme="majorHAnsi" w:hAnsiTheme="majorHAnsi"/>
          <w:sz w:val="22"/>
          <w:szCs w:val="22"/>
        </w:rPr>
        <w:t>Committee</w:t>
      </w:r>
      <w:r w:rsidR="008822AF">
        <w:rPr>
          <w:rFonts w:asciiTheme="majorHAnsi" w:hAnsiTheme="majorHAnsi"/>
          <w:sz w:val="22"/>
          <w:szCs w:val="22"/>
        </w:rPr>
        <w:t xml:space="preserve"> Review and Evaluation</w:t>
      </w:r>
    </w:p>
    <w:p w14:paraId="70483A90" w14:textId="77777777" w:rsidR="00EA0818" w:rsidRPr="00506E48" w:rsidRDefault="00EA0818" w:rsidP="00EA0818">
      <w:pPr>
        <w:pStyle w:val="ListParagraph"/>
        <w:numPr>
          <w:ilvl w:val="0"/>
          <w:numId w:val="17"/>
        </w:numPr>
        <w:spacing w:before="0" w:after="160" w:line="278" w:lineRule="auto"/>
        <w:rPr>
          <w:rFonts w:asciiTheme="majorHAnsi" w:hAnsiTheme="majorHAnsi"/>
          <w:sz w:val="22"/>
          <w:szCs w:val="22"/>
        </w:rPr>
      </w:pPr>
      <w:r w:rsidRPr="00506E48">
        <w:rPr>
          <w:rFonts w:asciiTheme="majorHAnsi" w:hAnsiTheme="majorHAnsi"/>
          <w:sz w:val="22"/>
          <w:szCs w:val="22"/>
        </w:rPr>
        <w:t>Application Outcome</w:t>
      </w:r>
    </w:p>
    <w:p w14:paraId="1667EA4A" w14:textId="77777777" w:rsidR="00EA0818" w:rsidRPr="00DA48DF" w:rsidDel="00EA0818" w:rsidRDefault="00EA0818" w:rsidP="00EA0818">
      <w:pPr>
        <w:pStyle w:val="ListParagraph"/>
        <w:spacing w:before="0" w:after="160" w:line="278" w:lineRule="auto"/>
        <w:ind w:left="1080"/>
        <w:rPr>
          <w:rFonts w:asciiTheme="majorHAnsi" w:hAnsiTheme="majorHAnsi"/>
          <w:sz w:val="22"/>
          <w:szCs w:val="22"/>
        </w:rPr>
      </w:pPr>
    </w:p>
    <w:p w14:paraId="21F1023C" w14:textId="77777777" w:rsidR="00DA48DF" w:rsidRDefault="00DA48DF" w:rsidP="00DA48DF">
      <w:pPr>
        <w:rPr>
          <w:color w:val="BE830E" w:themeColor="accent1"/>
          <w:sz w:val="32"/>
          <w:szCs w:val="32"/>
        </w:rPr>
      </w:pPr>
    </w:p>
    <w:p w14:paraId="1C19838C" w14:textId="09086400" w:rsidR="00DA48DF" w:rsidRPr="00DA48DF" w:rsidRDefault="00DA48DF" w:rsidP="00DA48DF">
      <w:pPr>
        <w:rPr>
          <w:color w:val="BE830E" w:themeColor="accent1"/>
          <w:sz w:val="32"/>
          <w:szCs w:val="32"/>
        </w:rPr>
      </w:pPr>
      <w:r w:rsidRPr="00DA48DF">
        <w:rPr>
          <w:color w:val="BE830E" w:themeColor="accent1"/>
          <w:sz w:val="32"/>
          <w:szCs w:val="32"/>
        </w:rPr>
        <w:t>Appointment</w:t>
      </w:r>
    </w:p>
    <w:p w14:paraId="0D6F8AEC" w14:textId="77777777" w:rsidR="00EA0818" w:rsidRPr="00DA48DF" w:rsidRDefault="00EA0818" w:rsidP="00EA0818">
      <w:pPr>
        <w:pStyle w:val="ListParagraph"/>
        <w:numPr>
          <w:ilvl w:val="0"/>
          <w:numId w:val="17"/>
        </w:numPr>
        <w:spacing w:before="0" w:after="160" w:line="278" w:lineRule="auto"/>
        <w:rPr>
          <w:rFonts w:asciiTheme="majorHAnsi" w:hAnsiTheme="majorHAnsi"/>
          <w:sz w:val="22"/>
          <w:szCs w:val="22"/>
        </w:rPr>
      </w:pPr>
      <w:r>
        <w:rPr>
          <w:rFonts w:asciiTheme="majorHAnsi" w:hAnsiTheme="majorHAnsi"/>
          <w:sz w:val="22"/>
          <w:szCs w:val="22"/>
        </w:rPr>
        <w:t>Applicant(s) awarded</w:t>
      </w:r>
    </w:p>
    <w:p w14:paraId="3AA889CD" w14:textId="6FAEF7D0" w:rsidR="00506E48" w:rsidRPr="00506E48" w:rsidRDefault="00242423" w:rsidP="00487935">
      <w:pPr>
        <w:pStyle w:val="ListParagraph"/>
        <w:numPr>
          <w:ilvl w:val="0"/>
          <w:numId w:val="17"/>
        </w:numPr>
        <w:spacing w:before="0" w:after="160" w:line="278" w:lineRule="auto"/>
        <w:rPr>
          <w:rFonts w:asciiTheme="majorHAnsi" w:hAnsiTheme="majorHAnsi"/>
          <w:sz w:val="22"/>
          <w:szCs w:val="22"/>
        </w:rPr>
      </w:pPr>
      <w:r>
        <w:rPr>
          <w:rFonts w:asciiTheme="majorHAnsi" w:hAnsiTheme="majorHAnsi"/>
          <w:sz w:val="22"/>
          <w:szCs w:val="22"/>
        </w:rPr>
        <w:t>VAHA</w:t>
      </w:r>
      <w:r w:rsidR="001B2609" w:rsidRPr="00840FB7">
        <w:rPr>
          <w:rFonts w:asciiTheme="majorHAnsi" w:hAnsiTheme="majorHAnsi"/>
          <w:sz w:val="22"/>
          <w:szCs w:val="22"/>
        </w:rPr>
        <w:t xml:space="preserve"> e</w:t>
      </w:r>
      <w:r w:rsidR="001B2609" w:rsidRPr="00840FB7">
        <w:rPr>
          <w:rFonts w:asciiTheme="majorHAnsi" w:hAnsiTheme="majorHAnsi"/>
          <w:sz w:val="22"/>
          <w:szCs w:val="22"/>
        </w:rPr>
        <w:noBreakHyphen/>
        <w:t xml:space="preserve">form for title/appointment </w:t>
      </w:r>
    </w:p>
    <w:p w14:paraId="5440A995" w14:textId="77777777" w:rsidR="00AB09E7" w:rsidRDefault="00506E48" w:rsidP="00487935">
      <w:pPr>
        <w:pStyle w:val="ListParagraph"/>
        <w:numPr>
          <w:ilvl w:val="0"/>
          <w:numId w:val="17"/>
        </w:numPr>
        <w:spacing w:before="0" w:after="160" w:line="278" w:lineRule="auto"/>
        <w:rPr>
          <w:rFonts w:asciiTheme="majorHAnsi" w:hAnsiTheme="majorHAnsi"/>
          <w:sz w:val="22"/>
          <w:szCs w:val="22"/>
        </w:rPr>
      </w:pPr>
      <w:r>
        <w:rPr>
          <w:rFonts w:asciiTheme="majorHAnsi" w:hAnsiTheme="majorHAnsi"/>
          <w:sz w:val="22"/>
          <w:szCs w:val="22"/>
        </w:rPr>
        <w:t>O</w:t>
      </w:r>
      <w:r w:rsidR="001B2609" w:rsidRPr="00840FB7">
        <w:rPr>
          <w:rFonts w:asciiTheme="majorHAnsi" w:hAnsiTheme="majorHAnsi"/>
          <w:sz w:val="22"/>
          <w:szCs w:val="22"/>
        </w:rPr>
        <w:t>nboarding</w:t>
      </w:r>
      <w:r w:rsidR="00AB09E7">
        <w:rPr>
          <w:rFonts w:asciiTheme="majorHAnsi" w:hAnsiTheme="majorHAnsi"/>
          <w:sz w:val="22"/>
          <w:szCs w:val="22"/>
        </w:rPr>
        <w:t xml:space="preserve"> </w:t>
      </w:r>
    </w:p>
    <w:p w14:paraId="6B92DA83" w14:textId="77777777" w:rsidR="00AB09E7" w:rsidRDefault="00AB09E7" w:rsidP="00487935">
      <w:pPr>
        <w:pStyle w:val="ListParagraph"/>
        <w:numPr>
          <w:ilvl w:val="1"/>
          <w:numId w:val="17"/>
        </w:numPr>
        <w:spacing w:before="0" w:after="160" w:line="278" w:lineRule="auto"/>
        <w:rPr>
          <w:rFonts w:asciiTheme="majorHAnsi" w:hAnsiTheme="majorHAnsi"/>
          <w:sz w:val="22"/>
          <w:szCs w:val="22"/>
        </w:rPr>
      </w:pPr>
      <w:r>
        <w:rPr>
          <w:rFonts w:asciiTheme="majorHAnsi" w:hAnsiTheme="majorHAnsi"/>
          <w:sz w:val="22"/>
          <w:szCs w:val="22"/>
        </w:rPr>
        <w:t>Logistics</w:t>
      </w:r>
      <w:r w:rsidR="00506E48">
        <w:rPr>
          <w:rFonts w:asciiTheme="majorHAnsi" w:hAnsiTheme="majorHAnsi"/>
          <w:sz w:val="22"/>
          <w:szCs w:val="22"/>
        </w:rPr>
        <w:t xml:space="preserve"> – desk allocation, </w:t>
      </w:r>
      <w:r>
        <w:rPr>
          <w:rFonts w:asciiTheme="majorHAnsi" w:hAnsiTheme="majorHAnsi"/>
          <w:sz w:val="22"/>
          <w:szCs w:val="22"/>
        </w:rPr>
        <w:t xml:space="preserve">SharePoint and </w:t>
      </w:r>
      <w:r w:rsidR="00506E48">
        <w:rPr>
          <w:rFonts w:asciiTheme="majorHAnsi" w:hAnsiTheme="majorHAnsi"/>
          <w:sz w:val="22"/>
          <w:szCs w:val="22"/>
        </w:rPr>
        <w:t>building access etc</w:t>
      </w:r>
      <w:r w:rsidR="001B2609" w:rsidRPr="00840FB7">
        <w:rPr>
          <w:rFonts w:asciiTheme="majorHAnsi" w:hAnsiTheme="majorHAnsi"/>
          <w:sz w:val="22"/>
          <w:szCs w:val="22"/>
        </w:rPr>
        <w:t xml:space="preserve"> </w:t>
      </w:r>
    </w:p>
    <w:p w14:paraId="359C928A" w14:textId="14418861" w:rsidR="00AB09E7" w:rsidRPr="00AB09E7" w:rsidRDefault="00AB09E7" w:rsidP="00487935">
      <w:pPr>
        <w:pStyle w:val="ListParagraph"/>
        <w:numPr>
          <w:ilvl w:val="1"/>
          <w:numId w:val="17"/>
        </w:numPr>
        <w:spacing w:before="0" w:after="160" w:line="278" w:lineRule="auto"/>
        <w:rPr>
          <w:rFonts w:asciiTheme="majorHAnsi" w:hAnsiTheme="majorHAnsi"/>
          <w:sz w:val="22"/>
          <w:szCs w:val="22"/>
        </w:rPr>
      </w:pPr>
      <w:r w:rsidRPr="00167433">
        <w:rPr>
          <w:rFonts w:asciiTheme="majorHAnsi" w:hAnsiTheme="majorHAnsi"/>
          <w:sz w:val="22"/>
          <w:szCs w:val="22"/>
        </w:rPr>
        <w:t>New Staff Introduction to the ANU School of Cybernetics</w:t>
      </w:r>
    </w:p>
    <w:p w14:paraId="68DC6FD1" w14:textId="7A37DCA4" w:rsidR="00AB09E7" w:rsidRDefault="00AB09E7" w:rsidP="00487935">
      <w:pPr>
        <w:pStyle w:val="ListParagraph"/>
        <w:numPr>
          <w:ilvl w:val="1"/>
          <w:numId w:val="17"/>
        </w:numPr>
        <w:spacing w:before="0" w:after="160" w:line="278" w:lineRule="auto"/>
        <w:rPr>
          <w:rFonts w:asciiTheme="majorHAnsi" w:hAnsiTheme="majorHAnsi"/>
          <w:sz w:val="22"/>
          <w:szCs w:val="22"/>
        </w:rPr>
      </w:pPr>
      <w:r>
        <w:rPr>
          <w:rFonts w:asciiTheme="majorHAnsi" w:hAnsiTheme="majorHAnsi"/>
          <w:sz w:val="22"/>
          <w:szCs w:val="22"/>
        </w:rPr>
        <w:t>Introductory meetings with School Leadership</w:t>
      </w:r>
    </w:p>
    <w:p w14:paraId="4F74494A" w14:textId="6A35018E" w:rsidR="00AB09E7" w:rsidRPr="00840FB7" w:rsidRDefault="00AB09E7" w:rsidP="00487935">
      <w:pPr>
        <w:pStyle w:val="ListParagraph"/>
        <w:numPr>
          <w:ilvl w:val="1"/>
          <w:numId w:val="17"/>
        </w:numPr>
        <w:spacing w:before="0" w:after="160" w:line="278" w:lineRule="auto"/>
        <w:rPr>
          <w:rFonts w:asciiTheme="majorHAnsi" w:hAnsiTheme="majorHAnsi"/>
          <w:sz w:val="22"/>
          <w:szCs w:val="22"/>
        </w:rPr>
      </w:pPr>
      <w:r>
        <w:rPr>
          <w:rFonts w:asciiTheme="majorHAnsi" w:hAnsiTheme="majorHAnsi"/>
          <w:sz w:val="22"/>
          <w:szCs w:val="22"/>
        </w:rPr>
        <w:t>ANU mandatory WHS pulse modules and Tier 2 Induction</w:t>
      </w:r>
    </w:p>
    <w:p w14:paraId="7FA6447B" w14:textId="77777777" w:rsidR="00212083" w:rsidRDefault="00212083" w:rsidP="001B2609">
      <w:pPr>
        <w:spacing w:after="160" w:line="278" w:lineRule="auto"/>
        <w:rPr>
          <w:rFonts w:asciiTheme="majorHAnsi" w:hAnsiTheme="majorHAnsi"/>
          <w:b/>
          <w:bCs/>
          <w:sz w:val="22"/>
          <w:szCs w:val="22"/>
        </w:rPr>
      </w:pPr>
    </w:p>
    <w:p w14:paraId="2D9E13F9" w14:textId="77777777" w:rsidR="00AB09E7" w:rsidRDefault="001B2609" w:rsidP="00AB09E7">
      <w:pPr>
        <w:rPr>
          <w:color w:val="BE830E" w:themeColor="accent1"/>
          <w:sz w:val="32"/>
          <w:szCs w:val="32"/>
        </w:rPr>
      </w:pPr>
      <w:r w:rsidRPr="00840FB7">
        <w:rPr>
          <w:color w:val="BE830E" w:themeColor="accent1"/>
          <w:sz w:val="32"/>
          <w:szCs w:val="32"/>
        </w:rPr>
        <w:t>Reporting &amp; Renewal</w:t>
      </w:r>
    </w:p>
    <w:p w14:paraId="546E3BB5" w14:textId="2470F520" w:rsidR="001B2609" w:rsidRPr="00840FB7" w:rsidRDefault="001B2609" w:rsidP="00AB09E7">
      <w:pPr>
        <w:rPr>
          <w:color w:val="BE830E" w:themeColor="accent1"/>
          <w:sz w:val="32"/>
          <w:szCs w:val="32"/>
        </w:rPr>
      </w:pPr>
      <w:r w:rsidRPr="00840FB7">
        <w:rPr>
          <w:rFonts w:asciiTheme="majorHAnsi" w:hAnsiTheme="majorHAnsi"/>
          <w:sz w:val="22"/>
          <w:szCs w:val="22"/>
        </w:rPr>
        <w:t xml:space="preserve">Short </w:t>
      </w:r>
      <w:r w:rsidRPr="00840FB7">
        <w:rPr>
          <w:rFonts w:asciiTheme="majorHAnsi" w:hAnsiTheme="majorHAnsi"/>
          <w:b/>
          <w:bCs/>
          <w:sz w:val="22"/>
          <w:szCs w:val="22"/>
        </w:rPr>
        <w:t>activity report</w:t>
      </w:r>
      <w:r w:rsidRPr="00840FB7">
        <w:rPr>
          <w:rFonts w:asciiTheme="majorHAnsi" w:hAnsiTheme="majorHAnsi"/>
          <w:sz w:val="22"/>
          <w:szCs w:val="22"/>
        </w:rPr>
        <w:t xml:space="preserve"> (deliverables, satisfaction, blockers, forward plan). Renewals require prior reporting and updated ANU Research Portal profile, where relevant. </w:t>
      </w:r>
    </w:p>
    <w:p w14:paraId="3921857F" w14:textId="77777777" w:rsidR="002C72CE" w:rsidRDefault="002C72CE" w:rsidP="006E1999">
      <w:pPr>
        <w:rPr>
          <w:color w:val="BE830E" w:themeColor="accent1"/>
          <w:sz w:val="32"/>
          <w:szCs w:val="32"/>
        </w:rPr>
      </w:pPr>
    </w:p>
    <w:p w14:paraId="07DA650C" w14:textId="5889288E" w:rsidR="002C72CE" w:rsidRDefault="0E061560" w:rsidP="47AB86EC">
      <w:pPr>
        <w:rPr>
          <w:color w:val="BE830E" w:themeColor="accent1"/>
          <w:sz w:val="32"/>
          <w:szCs w:val="32"/>
        </w:rPr>
      </w:pPr>
      <w:r w:rsidRPr="73565544">
        <w:rPr>
          <w:color w:val="BE820E"/>
          <w:sz w:val="32"/>
          <w:szCs w:val="32"/>
        </w:rPr>
        <w:t>Governance</w:t>
      </w:r>
    </w:p>
    <w:p w14:paraId="51B89DE0" w14:textId="3B9C19DB" w:rsidR="04B45704" w:rsidRDefault="04B45704" w:rsidP="73565544">
      <w:pPr>
        <w:rPr>
          <w:rFonts w:asciiTheme="majorHAnsi" w:hAnsiTheme="majorHAnsi"/>
          <w:sz w:val="22"/>
          <w:szCs w:val="22"/>
        </w:rPr>
      </w:pPr>
      <w:r w:rsidRPr="73565544">
        <w:rPr>
          <w:rFonts w:asciiTheme="majorHAnsi" w:hAnsiTheme="majorHAnsi"/>
          <w:sz w:val="22"/>
          <w:szCs w:val="22"/>
        </w:rPr>
        <w:t xml:space="preserve">Applications will be reviewed at </w:t>
      </w:r>
      <w:r w:rsidR="6BA87BDC" w:rsidRPr="73565544">
        <w:rPr>
          <w:rFonts w:asciiTheme="majorHAnsi" w:hAnsiTheme="majorHAnsi"/>
          <w:sz w:val="22"/>
          <w:szCs w:val="22"/>
        </w:rPr>
        <w:t xml:space="preserve">by </w:t>
      </w:r>
      <w:r w:rsidRPr="73565544">
        <w:rPr>
          <w:rFonts w:asciiTheme="majorHAnsi" w:hAnsiTheme="majorHAnsi"/>
          <w:sz w:val="22"/>
          <w:szCs w:val="22"/>
        </w:rPr>
        <w:t>the School Lead</w:t>
      </w:r>
      <w:r w:rsidR="34EAE6CD" w:rsidRPr="73565544">
        <w:rPr>
          <w:rFonts w:asciiTheme="majorHAnsi" w:hAnsiTheme="majorHAnsi"/>
          <w:sz w:val="22"/>
          <w:szCs w:val="22"/>
        </w:rPr>
        <w:t>ership</w:t>
      </w:r>
      <w:r w:rsidRPr="73565544">
        <w:rPr>
          <w:rFonts w:asciiTheme="majorHAnsi" w:hAnsiTheme="majorHAnsi"/>
          <w:sz w:val="22"/>
          <w:szCs w:val="22"/>
        </w:rPr>
        <w:t xml:space="preserve"> </w:t>
      </w:r>
      <w:r w:rsidR="461CE207" w:rsidRPr="73565544">
        <w:rPr>
          <w:rFonts w:asciiTheme="majorHAnsi" w:hAnsiTheme="majorHAnsi"/>
          <w:sz w:val="22"/>
          <w:szCs w:val="22"/>
        </w:rPr>
        <w:t>on a rolling basis.</w:t>
      </w:r>
    </w:p>
    <w:p w14:paraId="429D7998" w14:textId="7CEB4819" w:rsidR="73565544" w:rsidRDefault="73565544" w:rsidP="73565544">
      <w:pPr>
        <w:rPr>
          <w:rFonts w:asciiTheme="majorHAnsi" w:hAnsiTheme="majorHAnsi"/>
          <w:sz w:val="22"/>
          <w:szCs w:val="22"/>
        </w:rPr>
      </w:pPr>
    </w:p>
    <w:p w14:paraId="251A725A" w14:textId="044EB431" w:rsidR="002C72CE" w:rsidRPr="00EA0818" w:rsidRDefault="00212083" w:rsidP="73565544">
      <w:pPr>
        <w:rPr>
          <w:color w:val="BE830E" w:themeColor="accent1"/>
          <w:sz w:val="32"/>
          <w:szCs w:val="32"/>
        </w:rPr>
      </w:pPr>
      <w:r w:rsidRPr="73565544">
        <w:rPr>
          <w:color w:val="BE830E" w:themeColor="accent1"/>
          <w:sz w:val="32"/>
          <w:szCs w:val="32"/>
        </w:rPr>
        <w:t>Typical Deliverables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3"/>
        <w:gridCol w:w="3182"/>
        <w:gridCol w:w="3764"/>
      </w:tblGrid>
      <w:tr w:rsidR="00212083" w:rsidRPr="00840FB7" w14:paraId="50E38B2E" w14:textId="77777777" w:rsidTr="1E808F8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9FEBEB" w14:textId="77777777" w:rsidR="00212083" w:rsidRPr="00840FB7" w:rsidRDefault="00212083" w:rsidP="00D819D1">
            <w:pPr>
              <w:spacing w:after="160" w:line="278" w:lineRule="auto"/>
              <w:rPr>
                <w:b/>
                <w:bCs/>
              </w:rPr>
            </w:pPr>
            <w:r w:rsidRPr="00840FB7">
              <w:rPr>
                <w:b/>
                <w:bCs/>
              </w:rPr>
              <w:t>Track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2A54DD" w14:textId="77777777" w:rsidR="00212083" w:rsidRPr="00840FB7" w:rsidRDefault="00212083" w:rsidP="00D819D1">
            <w:pPr>
              <w:spacing w:after="160" w:line="278" w:lineRule="auto"/>
              <w:rPr>
                <w:b/>
                <w:bCs/>
              </w:rPr>
            </w:pPr>
            <w:r w:rsidRPr="00840FB7">
              <w:rPr>
                <w:b/>
                <w:bCs/>
              </w:rPr>
              <w:t>Minimum contributions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06687E" w14:textId="77777777" w:rsidR="00212083" w:rsidRPr="00840FB7" w:rsidRDefault="00212083" w:rsidP="00D819D1">
            <w:pPr>
              <w:spacing w:after="160" w:line="278" w:lineRule="auto"/>
              <w:rPr>
                <w:b/>
                <w:bCs/>
              </w:rPr>
            </w:pPr>
            <w:r w:rsidRPr="00840FB7">
              <w:rPr>
                <w:b/>
                <w:bCs/>
              </w:rPr>
              <w:t>Illustrative deliverables</w:t>
            </w:r>
          </w:p>
        </w:tc>
      </w:tr>
      <w:tr w:rsidR="00212083" w:rsidRPr="00840FB7" w14:paraId="4B9BE524" w14:textId="77777777" w:rsidTr="1E808F8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5F42A5" w14:textId="77777777" w:rsidR="00212083" w:rsidRPr="00840FB7" w:rsidRDefault="00212083" w:rsidP="00D819D1">
            <w:pPr>
              <w:spacing w:after="160" w:line="278" w:lineRule="auto"/>
            </w:pPr>
            <w:r w:rsidRPr="00840FB7">
              <w:t>Visiting Scholar (Standard)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C931A" w14:textId="77777777" w:rsidR="00212083" w:rsidRPr="00840FB7" w:rsidRDefault="00212083" w:rsidP="00D819D1">
            <w:pPr>
              <w:spacing w:after="160" w:line="278" w:lineRule="auto"/>
            </w:pPr>
            <w:r w:rsidRPr="00840FB7">
              <w:t xml:space="preserve">1 x research output pathway + 1 x seminar/public event + 1 x </w:t>
            </w:r>
            <w:r w:rsidRPr="00840FB7">
              <w:lastRenderedPageBreak/>
              <w:t>HDR/LX engagement + community presence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F41A25" w14:textId="5335E180" w:rsidR="00212083" w:rsidRPr="00840FB7" w:rsidRDefault="00212083" w:rsidP="00D819D1">
            <w:pPr>
              <w:spacing w:after="160" w:line="278" w:lineRule="auto"/>
            </w:pPr>
            <w:r w:rsidRPr="00840FB7">
              <w:lastRenderedPageBreak/>
              <w:t>Co</w:t>
            </w:r>
            <w:r w:rsidRPr="00840FB7">
              <w:noBreakHyphen/>
              <w:t xml:space="preserve">authored working paper or creative work plan; </w:t>
            </w:r>
            <w:r w:rsidR="00242423">
              <w:t>SOCY</w:t>
            </w:r>
            <w:r w:rsidRPr="00840FB7">
              <w:t xml:space="preserve"> Seminar; HDR masterclass; joint grant scoping note</w:t>
            </w:r>
          </w:p>
        </w:tc>
      </w:tr>
      <w:tr w:rsidR="00212083" w:rsidRPr="00840FB7" w14:paraId="2568ABD2" w14:textId="77777777" w:rsidTr="1E808F8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B27EE7" w14:textId="77777777" w:rsidR="00212083" w:rsidRPr="00840FB7" w:rsidRDefault="00212083" w:rsidP="00D819D1">
            <w:pPr>
              <w:spacing w:after="160" w:line="278" w:lineRule="auto"/>
            </w:pPr>
            <w:r w:rsidRPr="00840FB7">
              <w:t>Visiting Scholar (Policy/Industry)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BB422D" w14:textId="09646B96" w:rsidR="00212083" w:rsidRPr="00840FB7" w:rsidRDefault="00212083" w:rsidP="00D819D1">
            <w:pPr>
              <w:spacing w:after="160" w:line="278" w:lineRule="auto"/>
            </w:pPr>
            <w:r>
              <w:t xml:space="preserve">Scoped </w:t>
            </w:r>
            <w:r w:rsidR="39B20B78">
              <w:t>practice informed</w:t>
            </w:r>
            <w:r>
              <w:t xml:space="preserve"> research + policy/industry convening + seminar + community presence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6A585" w14:textId="77777777" w:rsidR="00212083" w:rsidRPr="00840FB7" w:rsidRDefault="00212083" w:rsidP="00D819D1">
            <w:pPr>
              <w:spacing w:after="160" w:line="278" w:lineRule="auto"/>
            </w:pPr>
            <w:r w:rsidRPr="00840FB7">
              <w:t>Short report/brief or prototype; Policy/Industry roundtable; contribution to annual conference/dialogue concept</w:t>
            </w:r>
          </w:p>
        </w:tc>
      </w:tr>
      <w:tr w:rsidR="00212083" w:rsidRPr="00840FB7" w14:paraId="2A7CD0AD" w14:textId="77777777" w:rsidTr="1E808F8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945C39" w14:textId="77777777" w:rsidR="00212083" w:rsidRPr="00840FB7" w:rsidRDefault="00212083" w:rsidP="00D819D1">
            <w:pPr>
              <w:spacing w:after="160" w:line="278" w:lineRule="auto"/>
            </w:pPr>
            <w:r w:rsidRPr="00840FB7">
              <w:t>Visiting Scholar (Education/LX)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A2D4BE" w14:textId="77777777" w:rsidR="00212083" w:rsidRPr="00840FB7" w:rsidRDefault="00212083" w:rsidP="00D819D1">
            <w:pPr>
              <w:spacing w:after="160" w:line="278" w:lineRule="auto"/>
            </w:pPr>
            <w:r w:rsidRPr="00840FB7">
              <w:t>Co</w:t>
            </w:r>
            <w:r w:rsidRPr="00840FB7">
              <w:noBreakHyphen/>
              <w:t>create a learning artefact + deliver masterclass + seminar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C8554B" w14:textId="77777777" w:rsidR="00212083" w:rsidRPr="00840FB7" w:rsidRDefault="00212083" w:rsidP="00D819D1">
            <w:pPr>
              <w:spacing w:after="160" w:line="278" w:lineRule="auto"/>
            </w:pPr>
            <w:r w:rsidRPr="00840FB7">
              <w:t>Prototype module/activity; staff masterclass; evaluation plan</w:t>
            </w:r>
          </w:p>
        </w:tc>
      </w:tr>
    </w:tbl>
    <w:p w14:paraId="595AFD7F" w14:textId="77777777" w:rsidR="00212083" w:rsidRDefault="00212083" w:rsidP="006E1999">
      <w:pPr>
        <w:rPr>
          <w:color w:val="BE830E" w:themeColor="accent1"/>
          <w:sz w:val="32"/>
          <w:szCs w:val="32"/>
        </w:rPr>
      </w:pPr>
    </w:p>
    <w:p w14:paraId="5CE9D7D3" w14:textId="281DF7E0" w:rsidR="00212083" w:rsidRDefault="00212083" w:rsidP="006E1999">
      <w:pPr>
        <w:rPr>
          <w:color w:val="BE830E" w:themeColor="accent1"/>
          <w:sz w:val="32"/>
          <w:szCs w:val="32"/>
        </w:rPr>
      </w:pPr>
      <w:r>
        <w:rPr>
          <w:color w:val="BE830E" w:themeColor="accent1"/>
          <w:sz w:val="32"/>
          <w:szCs w:val="32"/>
        </w:rPr>
        <w:t>Operational Considerations</w:t>
      </w:r>
    </w:p>
    <w:p w14:paraId="50DF3EA3" w14:textId="2E5B4E07"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Space &amp; access: Allocate hot</w:t>
      </w:r>
      <w:r w:rsidRPr="00840FB7">
        <w:rPr>
          <w:rFonts w:asciiTheme="majorHAnsi" w:hAnsiTheme="majorHAnsi"/>
          <w:sz w:val="22"/>
          <w:szCs w:val="28"/>
        </w:rPr>
        <w:noBreakHyphen/>
        <w:t xml:space="preserve">desk/desk at Birch Building; confirm building access and credentials in advance. </w:t>
      </w:r>
    </w:p>
    <w:p w14:paraId="1F72E1BD" w14:textId="35B8BC5B"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Events: All public events to follow </w:t>
      </w:r>
      <w:r w:rsidR="00242423">
        <w:rPr>
          <w:rFonts w:asciiTheme="majorHAnsi" w:hAnsiTheme="majorHAnsi"/>
          <w:sz w:val="22"/>
          <w:szCs w:val="28"/>
        </w:rPr>
        <w:t>SOCY</w:t>
      </w:r>
      <w:r w:rsidRPr="00840FB7">
        <w:rPr>
          <w:rFonts w:asciiTheme="majorHAnsi" w:hAnsiTheme="majorHAnsi"/>
          <w:sz w:val="22"/>
          <w:szCs w:val="28"/>
        </w:rPr>
        <w:t xml:space="preserve"> norms </w:t>
      </w:r>
    </w:p>
    <w:p w14:paraId="154AC011" w14:textId="21647E28"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Compliance: Visitors treated as staff for most policies; observe WHS, disclosure of interests, and Code of Conduct. </w:t>
      </w:r>
    </w:p>
    <w:p w14:paraId="6FB70CB0" w14:textId="7A7B2A5A"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Travel: Use ANU travel approvals for insurance; arrange early. </w:t>
      </w:r>
    </w:p>
    <w:p w14:paraId="5C6EA4D6" w14:textId="51B2A64D"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Visas: Hosts initiate FIAC (if required) and ensure appropriate visa class prior to arrival. </w:t>
      </w:r>
    </w:p>
    <w:p w14:paraId="39A1EA2F" w14:textId="2C365744" w:rsidR="00212083" w:rsidRPr="00212083"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Appointments: Use </w:t>
      </w:r>
      <w:r w:rsidR="00242423">
        <w:rPr>
          <w:rFonts w:asciiTheme="majorHAnsi" w:hAnsiTheme="majorHAnsi"/>
          <w:sz w:val="22"/>
          <w:szCs w:val="28"/>
        </w:rPr>
        <w:t>VAHA</w:t>
      </w:r>
      <w:r w:rsidRPr="00840FB7">
        <w:rPr>
          <w:rFonts w:asciiTheme="majorHAnsi" w:hAnsiTheme="majorHAnsi"/>
          <w:sz w:val="22"/>
          <w:szCs w:val="28"/>
        </w:rPr>
        <w:t xml:space="preserve"> e</w:t>
      </w:r>
      <w:r w:rsidRPr="00840FB7">
        <w:rPr>
          <w:rFonts w:asciiTheme="majorHAnsi" w:hAnsiTheme="majorHAnsi"/>
          <w:sz w:val="22"/>
          <w:szCs w:val="28"/>
        </w:rPr>
        <w:noBreakHyphen/>
        <w:t>forms (POI/Honorary) to process Visiting Fellow/Academic Visitor categories; respect lead</w:t>
      </w:r>
      <w:r w:rsidRPr="00840FB7">
        <w:rPr>
          <w:rFonts w:asciiTheme="majorHAnsi" w:hAnsiTheme="majorHAnsi"/>
          <w:sz w:val="22"/>
          <w:szCs w:val="28"/>
        </w:rPr>
        <w:noBreakHyphen/>
        <w:t xml:space="preserve">times and extension timelines. </w:t>
      </w:r>
    </w:p>
    <w:p w14:paraId="47784121" w14:textId="33B557C4" w:rsidR="00212083"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When running a competitive call, </w:t>
      </w:r>
      <w:r w:rsidR="00242423">
        <w:rPr>
          <w:rFonts w:asciiTheme="majorHAnsi" w:hAnsiTheme="majorHAnsi"/>
          <w:sz w:val="22"/>
          <w:szCs w:val="28"/>
        </w:rPr>
        <w:t>SOCY</w:t>
      </w:r>
      <w:r w:rsidRPr="00840FB7">
        <w:rPr>
          <w:rFonts w:asciiTheme="majorHAnsi" w:hAnsiTheme="majorHAnsi"/>
          <w:sz w:val="22"/>
          <w:szCs w:val="28"/>
        </w:rPr>
        <w:t xml:space="preserve"> may offer visiting grants to offset airfare and accommodation (e.g., a capped allowance </w:t>
      </w:r>
      <w:r w:rsidRPr="00212083">
        <w:rPr>
          <w:rFonts w:asciiTheme="majorHAnsi" w:hAnsiTheme="majorHAnsi"/>
          <w:sz w:val="22"/>
          <w:szCs w:val="28"/>
        </w:rPr>
        <w:t>set an</w:t>
      </w:r>
      <w:r w:rsidRPr="00840FB7">
        <w:rPr>
          <w:rFonts w:asciiTheme="majorHAnsi" w:hAnsiTheme="majorHAnsi"/>
          <w:sz w:val="22"/>
          <w:szCs w:val="28"/>
        </w:rPr>
        <w:t xml:space="preserve">nually based on available funds). </w:t>
      </w:r>
    </w:p>
    <w:p w14:paraId="7DC5503C" w14:textId="77777777" w:rsidR="00212083"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Fellows are expected to be in residence for the funded period.</w:t>
      </w:r>
    </w:p>
    <w:p w14:paraId="08E28BFC" w14:textId="629707D6" w:rsidR="00212083" w:rsidRPr="00613E37" w:rsidRDefault="00613E37" w:rsidP="00613E37">
      <w:pPr>
        <w:rPr>
          <w:color w:val="BE830E" w:themeColor="accent1"/>
          <w:sz w:val="32"/>
          <w:szCs w:val="32"/>
        </w:rPr>
      </w:pPr>
      <w:r w:rsidRPr="00613E37">
        <w:rPr>
          <w:color w:val="BE830E" w:themeColor="accent1"/>
          <w:sz w:val="32"/>
          <w:szCs w:val="32"/>
        </w:rPr>
        <w:t>Funding guidelines</w:t>
      </w:r>
    </w:p>
    <w:p w14:paraId="7C398814" w14:textId="77777777" w:rsidR="000729D3" w:rsidRPr="000729D3" w:rsidRDefault="000729D3" w:rsidP="000729D3">
      <w:p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The Visiting Fellowship will be awarded under the following conditions: </w:t>
      </w:r>
    </w:p>
    <w:p w14:paraId="46266FC9" w14:textId="77777777" w:rsidR="000729D3" w:rsidRPr="000729D3" w:rsidRDefault="000729D3" w:rsidP="000729D3">
      <w:pPr>
        <w:numPr>
          <w:ilvl w:val="0"/>
          <w:numId w:val="19"/>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The Award will fund four to eight weeks at the School of Cybernetics. Fellows are expected to be based at the ANU full-time for the duration of the Fellowship.</w:t>
      </w:r>
      <w:r w:rsidRPr="000729D3">
        <w:rPr>
          <w:rFonts w:ascii="Times New Roman" w:hAnsi="Times New Roman" w:cs="Times New Roman"/>
          <w:color w:val="000000" w:themeColor="text1"/>
          <w:sz w:val="22"/>
          <w:szCs w:val="22"/>
        </w:rPr>
        <w:t> </w:t>
      </w:r>
      <w:r w:rsidRPr="000729D3">
        <w:rPr>
          <w:rFonts w:ascii="Public Sans Light" w:hAnsi="Public Sans Light"/>
          <w:i/>
          <w:iCs/>
          <w:color w:val="000000" w:themeColor="text1"/>
          <w:sz w:val="22"/>
          <w:szCs w:val="22"/>
        </w:rPr>
        <w:t>Should they wish, Fellows may take their award over two periods within the same year of their visit.</w:t>
      </w:r>
      <w:r w:rsidRPr="000729D3">
        <w:rPr>
          <w:rFonts w:ascii="Times New Roman" w:hAnsi="Times New Roman" w:cs="Times New Roman"/>
          <w:i/>
          <w:iCs/>
          <w:color w:val="000000" w:themeColor="text1"/>
          <w:sz w:val="22"/>
          <w:szCs w:val="22"/>
        </w:rPr>
        <w:t> </w:t>
      </w:r>
      <w:r w:rsidRPr="000729D3">
        <w:rPr>
          <w:rFonts w:ascii="Public Sans Light" w:hAnsi="Public Sans Light"/>
          <w:color w:val="000000" w:themeColor="text1"/>
          <w:sz w:val="22"/>
          <w:szCs w:val="22"/>
        </w:rPr>
        <w:t>Key provisions of the award are: </w:t>
      </w:r>
    </w:p>
    <w:p w14:paraId="4B9B4A0F" w14:textId="77777777" w:rsidR="000729D3" w:rsidRPr="000729D3" w:rsidRDefault="000729D3" w:rsidP="000729D3">
      <w:pPr>
        <w:numPr>
          <w:ilvl w:val="0"/>
          <w:numId w:val="20"/>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Candidates need to guarantee that they will spend the full funding period in Canberra. Periods away from the </w:t>
      </w:r>
      <w:proofErr w:type="gramStart"/>
      <w:r w:rsidRPr="000729D3">
        <w:rPr>
          <w:rFonts w:ascii="Public Sans Light" w:hAnsi="Public Sans Light"/>
          <w:color w:val="000000" w:themeColor="text1"/>
          <w:sz w:val="22"/>
          <w:szCs w:val="22"/>
        </w:rPr>
        <w:t>School</w:t>
      </w:r>
      <w:proofErr w:type="gramEnd"/>
      <w:r w:rsidRPr="000729D3">
        <w:rPr>
          <w:rFonts w:ascii="Public Sans Light" w:hAnsi="Public Sans Light"/>
          <w:color w:val="000000" w:themeColor="text1"/>
          <w:sz w:val="22"/>
          <w:szCs w:val="22"/>
        </w:rPr>
        <w:t> should not occur during the period covered by the accommodation segment of their Fellowship. </w:t>
      </w:r>
    </w:p>
    <w:p w14:paraId="1F750BB3" w14:textId="77777777" w:rsidR="000729D3" w:rsidRPr="000729D3" w:rsidRDefault="000729D3" w:rsidP="000729D3">
      <w:pPr>
        <w:numPr>
          <w:ilvl w:val="0"/>
          <w:numId w:val="21"/>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lastRenderedPageBreak/>
        <w:t>Candidates opting to take their award over two periods will get an airfare paid only once through the Visiting Fellowship Scheme. </w:t>
      </w:r>
    </w:p>
    <w:p w14:paraId="684E9B3B" w14:textId="77777777" w:rsidR="000729D3" w:rsidRPr="000729D3" w:rsidRDefault="000729D3" w:rsidP="000729D3">
      <w:pPr>
        <w:numPr>
          <w:ilvl w:val="0"/>
          <w:numId w:val="22"/>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A candidate’s period of stay will be expected to be no less than specified in the nomination form. </w:t>
      </w:r>
    </w:p>
    <w:p w14:paraId="2AA61208" w14:textId="77777777" w:rsidR="000729D3" w:rsidRPr="000729D3" w:rsidRDefault="000729D3" w:rsidP="000729D3">
      <w:pPr>
        <w:numPr>
          <w:ilvl w:val="0"/>
          <w:numId w:val="23"/>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Fellows will be expected to contribute fully to the academic life of SOCY and the University throughout the term of their fellowship. This will require regular attendance on campus. </w:t>
      </w:r>
    </w:p>
    <w:p w14:paraId="400E9074" w14:textId="77777777" w:rsidR="000729D3" w:rsidRPr="000729D3" w:rsidRDefault="000729D3" w:rsidP="000729D3">
      <w:pPr>
        <w:numPr>
          <w:ilvl w:val="0"/>
          <w:numId w:val="24"/>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Only one Fellowship may be awarded to an applicant within a three-year period. </w:t>
      </w:r>
    </w:p>
    <w:p w14:paraId="09C879ED" w14:textId="4F2AEDA0" w:rsidR="000729D3" w:rsidRPr="000729D3" w:rsidRDefault="000729D3" w:rsidP="000729D3">
      <w:pPr>
        <w:numPr>
          <w:ilvl w:val="0"/>
          <w:numId w:val="25"/>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The value of the Fellowship shall be up to A$11,000. It shall </w:t>
      </w:r>
      <w:proofErr w:type="gramStart"/>
      <w:r w:rsidRPr="000729D3">
        <w:rPr>
          <w:rFonts w:ascii="Public Sans Light" w:hAnsi="Public Sans Light"/>
          <w:color w:val="000000" w:themeColor="text1"/>
          <w:sz w:val="22"/>
          <w:szCs w:val="22"/>
        </w:rPr>
        <w:t>comprise:-</w:t>
      </w:r>
      <w:proofErr w:type="gramEnd"/>
      <w:r w:rsidRPr="000729D3">
        <w:rPr>
          <w:rFonts w:ascii="Public Sans Light" w:hAnsi="Public Sans Light"/>
          <w:color w:val="000000" w:themeColor="text1"/>
          <w:sz w:val="22"/>
          <w:szCs w:val="22"/>
        </w:rPr>
        <w:t> </w:t>
      </w:r>
    </w:p>
    <w:p w14:paraId="6AFA2D05" w14:textId="4E7A9174" w:rsidR="000729D3" w:rsidRPr="000729D3" w:rsidRDefault="000729D3" w:rsidP="000729D3">
      <w:pPr>
        <w:numPr>
          <w:ilvl w:val="0"/>
          <w:numId w:val="26"/>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A contribution to return economy class airfare to Canberra up to A$3,000.</w:t>
      </w:r>
      <w:r w:rsidRPr="000729D3">
        <w:rPr>
          <w:rFonts w:ascii="Times New Roman" w:hAnsi="Times New Roman" w:cs="Times New Roman"/>
          <w:color w:val="000000" w:themeColor="text1"/>
          <w:sz w:val="22"/>
          <w:szCs w:val="22"/>
        </w:rPr>
        <w:t> </w:t>
      </w:r>
      <w:r w:rsidRPr="000729D3">
        <w:rPr>
          <w:rFonts w:ascii="Public Sans Light" w:hAnsi="Public Sans Light"/>
          <w:color w:val="000000" w:themeColor="text1"/>
          <w:sz w:val="22"/>
          <w:szCs w:val="22"/>
        </w:rPr>
        <w:t xml:space="preserve"> Fares for dependents, visa charges, medical insurance and removal expenses, will not be provided. To</w:t>
      </w:r>
      <w:r w:rsidRPr="000729D3">
        <w:rPr>
          <w:rFonts w:ascii="Public Sans Light" w:hAnsi="Public Sans Light" w:cs="Public Sans Light"/>
          <w:color w:val="000000" w:themeColor="text1"/>
          <w:sz w:val="22"/>
          <w:szCs w:val="22"/>
        </w:rPr>
        <w:t> </w:t>
      </w:r>
      <w:r w:rsidRPr="000729D3">
        <w:rPr>
          <w:rFonts w:ascii="Public Sans Light" w:hAnsi="Public Sans Light"/>
          <w:color w:val="000000" w:themeColor="text1"/>
          <w:sz w:val="22"/>
          <w:szCs w:val="22"/>
        </w:rPr>
        <w:t>comply with</w:t>
      </w:r>
      <w:r w:rsidRPr="000729D3">
        <w:rPr>
          <w:rFonts w:ascii="Public Sans Light" w:hAnsi="Public Sans Light" w:cs="Public Sans Light"/>
          <w:color w:val="000000" w:themeColor="text1"/>
          <w:sz w:val="22"/>
          <w:szCs w:val="22"/>
        </w:rPr>
        <w:t> </w:t>
      </w:r>
      <w:r w:rsidRPr="000729D3">
        <w:rPr>
          <w:rFonts w:ascii="Public Sans Light" w:hAnsi="Public Sans Light"/>
          <w:color w:val="000000" w:themeColor="text1"/>
          <w:sz w:val="22"/>
          <w:szCs w:val="22"/>
        </w:rPr>
        <w:t>Australian Taxation Office (ATO) requirements, claims for travel expenses will be paid on production of an invoice or a receipt from a travel agency.</w:t>
      </w:r>
      <w:r w:rsidRPr="000729D3">
        <w:rPr>
          <w:rFonts w:ascii="Public Sans Light" w:hAnsi="Public Sans Light" w:cs="Public Sans Light"/>
          <w:color w:val="000000" w:themeColor="text1"/>
          <w:sz w:val="22"/>
          <w:szCs w:val="22"/>
        </w:rPr>
        <w:t> </w:t>
      </w:r>
    </w:p>
    <w:p w14:paraId="1A9E144D" w14:textId="348431E3" w:rsidR="000729D3" w:rsidRPr="000729D3" w:rsidRDefault="000729D3" w:rsidP="000729D3">
      <w:pPr>
        <w:numPr>
          <w:ilvl w:val="0"/>
          <w:numId w:val="27"/>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A contribution towards rental accommodation of up to A$8,000 (evidenced by receipts). </w:t>
      </w:r>
    </w:p>
    <w:p w14:paraId="3D7D8EA3" w14:textId="77777777" w:rsidR="000729D3" w:rsidRPr="000729D3" w:rsidRDefault="000729D3" w:rsidP="000729D3">
      <w:pPr>
        <w:numPr>
          <w:ilvl w:val="0"/>
          <w:numId w:val="28"/>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Reimbursements are conditional to the presentation of final reports. </w:t>
      </w:r>
    </w:p>
    <w:p w14:paraId="72FA3FD1" w14:textId="3CEAEED6" w:rsidR="00613E37" w:rsidRDefault="000729D3" w:rsidP="009B45C1">
      <w:pPr>
        <w:numPr>
          <w:ilvl w:val="0"/>
          <w:numId w:val="29"/>
        </w:numPr>
        <w:rPr>
          <w:rFonts w:ascii="Public Sans Light" w:hAnsi="Public Sans Light"/>
          <w:color w:val="000000" w:themeColor="text1"/>
          <w:sz w:val="22"/>
          <w:szCs w:val="22"/>
        </w:rPr>
      </w:pPr>
      <w:r w:rsidRPr="000729D3">
        <w:rPr>
          <w:rFonts w:ascii="Public Sans Light" w:hAnsi="Public Sans Light"/>
          <w:color w:val="000000" w:themeColor="text1"/>
          <w:sz w:val="22"/>
          <w:szCs w:val="22"/>
        </w:rPr>
        <w:t>Access to University library and other relevant infrastructure including office space and computing facilities.</w:t>
      </w:r>
    </w:p>
    <w:p w14:paraId="7F644D12" w14:textId="77777777" w:rsidR="000729D3" w:rsidRPr="000729D3" w:rsidRDefault="000729D3" w:rsidP="000729D3">
      <w:pPr>
        <w:rPr>
          <w:rFonts w:ascii="Public Sans Light" w:hAnsi="Public Sans Light"/>
          <w:color w:val="000000" w:themeColor="text1"/>
          <w:sz w:val="22"/>
          <w:szCs w:val="22"/>
        </w:rPr>
      </w:pPr>
    </w:p>
    <w:p w14:paraId="7620ED7A" w14:textId="7C76C1EB" w:rsidR="00212083" w:rsidRPr="009B45C1" w:rsidRDefault="00212083" w:rsidP="009B45C1">
      <w:pPr>
        <w:rPr>
          <w:color w:val="BE830E" w:themeColor="accent1"/>
          <w:sz w:val="32"/>
          <w:szCs w:val="32"/>
        </w:rPr>
      </w:pPr>
      <w:r w:rsidRPr="009B45C1">
        <w:rPr>
          <w:color w:val="BE830E" w:themeColor="accent1"/>
          <w:sz w:val="32"/>
          <w:szCs w:val="32"/>
        </w:rPr>
        <w:t>Success Measures</w:t>
      </w:r>
    </w:p>
    <w:p w14:paraId="68436498" w14:textId="6ADB81DB"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Outputs &amp; pathways: Quality research/creative/education artefacts with clear next steps (submission venues, adoption contexts).</w:t>
      </w:r>
      <w:r w:rsidR="00871160">
        <w:rPr>
          <w:rFonts w:asciiTheme="majorHAnsi" w:hAnsiTheme="majorHAnsi"/>
          <w:sz w:val="22"/>
          <w:szCs w:val="28"/>
        </w:rPr>
        <w:t xml:space="preserve"> </w:t>
      </w:r>
      <w:r w:rsidR="002676E0" w:rsidRPr="002676E0">
        <w:rPr>
          <w:rFonts w:asciiTheme="majorHAnsi" w:hAnsiTheme="majorHAnsi"/>
          <w:sz w:val="22"/>
          <w:szCs w:val="28"/>
        </w:rPr>
        <w:t>As per ANU V</w:t>
      </w:r>
      <w:r w:rsidR="00650F79">
        <w:rPr>
          <w:rFonts w:asciiTheme="majorHAnsi" w:hAnsiTheme="majorHAnsi"/>
          <w:sz w:val="22"/>
          <w:szCs w:val="28"/>
        </w:rPr>
        <w:t xml:space="preserve">isiting and </w:t>
      </w:r>
      <w:r w:rsidR="002676E0" w:rsidRPr="002676E0">
        <w:rPr>
          <w:rFonts w:asciiTheme="majorHAnsi" w:hAnsiTheme="majorHAnsi"/>
          <w:sz w:val="22"/>
          <w:szCs w:val="28"/>
        </w:rPr>
        <w:t>H</w:t>
      </w:r>
      <w:r w:rsidR="00650F79">
        <w:rPr>
          <w:rFonts w:asciiTheme="majorHAnsi" w:hAnsiTheme="majorHAnsi"/>
          <w:sz w:val="22"/>
          <w:szCs w:val="28"/>
        </w:rPr>
        <w:t xml:space="preserve">onorary </w:t>
      </w:r>
      <w:r w:rsidR="002676E0" w:rsidRPr="002676E0">
        <w:rPr>
          <w:rFonts w:asciiTheme="majorHAnsi" w:hAnsiTheme="majorHAnsi"/>
          <w:sz w:val="22"/>
          <w:szCs w:val="28"/>
        </w:rPr>
        <w:t>A</w:t>
      </w:r>
      <w:r w:rsidR="00650F79">
        <w:rPr>
          <w:rFonts w:asciiTheme="majorHAnsi" w:hAnsiTheme="majorHAnsi"/>
          <w:sz w:val="22"/>
          <w:szCs w:val="28"/>
        </w:rPr>
        <w:t>cademic</w:t>
      </w:r>
      <w:r w:rsidR="002676E0" w:rsidRPr="002676E0">
        <w:rPr>
          <w:rFonts w:asciiTheme="majorHAnsi" w:hAnsiTheme="majorHAnsi"/>
          <w:sz w:val="22"/>
          <w:szCs w:val="28"/>
        </w:rPr>
        <w:t xml:space="preserve"> guidelines</w:t>
      </w:r>
      <w:r w:rsidR="002676E0">
        <w:rPr>
          <w:rFonts w:asciiTheme="majorHAnsi" w:hAnsiTheme="majorHAnsi"/>
          <w:sz w:val="22"/>
          <w:szCs w:val="28"/>
        </w:rPr>
        <w:t>.</w:t>
      </w:r>
    </w:p>
    <w:p w14:paraId="7C76FE0C" w14:textId="3DCCA1EB" w:rsidR="00212083" w:rsidRPr="00840FB7" w:rsidRDefault="00212083" w:rsidP="00487935">
      <w:pPr>
        <w:numPr>
          <w:ilvl w:val="0"/>
          <w:numId w:val="14"/>
        </w:numPr>
        <w:spacing w:before="0" w:after="160" w:line="278" w:lineRule="auto"/>
        <w:rPr>
          <w:rFonts w:asciiTheme="majorHAnsi" w:hAnsiTheme="majorHAnsi"/>
          <w:sz w:val="22"/>
          <w:szCs w:val="28"/>
        </w:rPr>
      </w:pPr>
      <w:r w:rsidRPr="00840FB7">
        <w:rPr>
          <w:rFonts w:asciiTheme="majorHAnsi" w:hAnsiTheme="majorHAnsi"/>
          <w:sz w:val="22"/>
          <w:szCs w:val="28"/>
        </w:rPr>
        <w:t xml:space="preserve">Ecosystem effects: </w:t>
      </w:r>
      <w:proofErr w:type="gramStart"/>
      <w:r w:rsidRPr="00840FB7">
        <w:rPr>
          <w:rFonts w:asciiTheme="majorHAnsi" w:hAnsiTheme="majorHAnsi"/>
          <w:sz w:val="22"/>
          <w:szCs w:val="28"/>
        </w:rPr>
        <w:t>New</w:t>
      </w:r>
      <w:proofErr w:type="gramEnd"/>
      <w:r w:rsidRPr="00840FB7">
        <w:rPr>
          <w:rFonts w:asciiTheme="majorHAnsi" w:hAnsiTheme="majorHAnsi"/>
          <w:sz w:val="22"/>
          <w:szCs w:val="28"/>
        </w:rPr>
        <w:t xml:space="preserve"> partnerships, policy/industry engagements, and pipelines (grants, residencies, LX offerings). </w:t>
      </w:r>
    </w:p>
    <w:p w14:paraId="7BFD0299" w14:textId="02D59CC8" w:rsidR="00212083" w:rsidRDefault="00212083" w:rsidP="47AB86EC">
      <w:pPr>
        <w:numPr>
          <w:ilvl w:val="0"/>
          <w:numId w:val="14"/>
        </w:numPr>
        <w:spacing w:before="0" w:after="160" w:line="278" w:lineRule="auto"/>
        <w:rPr>
          <w:rFonts w:asciiTheme="majorHAnsi" w:hAnsiTheme="majorHAnsi"/>
          <w:sz w:val="22"/>
          <w:szCs w:val="22"/>
        </w:rPr>
      </w:pPr>
      <w:r w:rsidRPr="47AB86EC">
        <w:rPr>
          <w:rFonts w:asciiTheme="majorHAnsi" w:hAnsiTheme="majorHAnsi"/>
          <w:sz w:val="22"/>
          <w:szCs w:val="22"/>
        </w:rPr>
        <w:t xml:space="preserve">Community impact: HDR </w:t>
      </w:r>
      <w:r w:rsidR="700332EB" w:rsidRPr="47AB86EC">
        <w:rPr>
          <w:rFonts w:asciiTheme="majorHAnsi" w:hAnsiTheme="majorHAnsi"/>
          <w:sz w:val="22"/>
          <w:szCs w:val="22"/>
        </w:rPr>
        <w:t>skill building</w:t>
      </w:r>
      <w:r w:rsidRPr="47AB86EC">
        <w:rPr>
          <w:rFonts w:asciiTheme="majorHAnsi" w:hAnsiTheme="majorHAnsi"/>
          <w:sz w:val="22"/>
          <w:szCs w:val="22"/>
        </w:rPr>
        <w:t xml:space="preserve">, seminar attendance, and feedback from </w:t>
      </w:r>
      <w:r w:rsidR="73193FB5" w:rsidRPr="47AB86EC">
        <w:rPr>
          <w:rFonts w:asciiTheme="majorHAnsi" w:hAnsiTheme="majorHAnsi"/>
          <w:sz w:val="22"/>
          <w:szCs w:val="22"/>
        </w:rPr>
        <w:t>SOCY</w:t>
      </w:r>
      <w:r w:rsidRPr="47AB86EC">
        <w:rPr>
          <w:rFonts w:asciiTheme="majorHAnsi" w:hAnsiTheme="majorHAnsi"/>
          <w:sz w:val="22"/>
          <w:szCs w:val="22"/>
        </w:rPr>
        <w:t xml:space="preserve"> staff/students.</w:t>
      </w:r>
      <w:r w:rsidR="217DD8C3" w:rsidRPr="47AB86EC">
        <w:rPr>
          <w:rFonts w:asciiTheme="majorHAnsi" w:hAnsiTheme="majorHAnsi"/>
          <w:sz w:val="22"/>
          <w:szCs w:val="22"/>
        </w:rPr>
        <w:t xml:space="preserve"> </w:t>
      </w:r>
    </w:p>
    <w:p w14:paraId="0DA14F70" w14:textId="77777777" w:rsidR="00242423" w:rsidRPr="00840FB7" w:rsidRDefault="00242423" w:rsidP="00242423">
      <w:pPr>
        <w:spacing w:before="0" w:after="160" w:line="278" w:lineRule="auto"/>
        <w:ind w:left="720"/>
        <w:rPr>
          <w:rFonts w:asciiTheme="majorHAnsi" w:hAnsiTheme="majorHAnsi"/>
          <w:sz w:val="22"/>
          <w:szCs w:val="28"/>
        </w:rPr>
      </w:pPr>
    </w:p>
    <w:p w14:paraId="3459ABAF" w14:textId="00713E74" w:rsidR="00212083" w:rsidRPr="00840FB7" w:rsidRDefault="00212083" w:rsidP="00212083">
      <w:pPr>
        <w:spacing w:after="160" w:line="278" w:lineRule="auto"/>
      </w:pPr>
    </w:p>
    <w:p w14:paraId="6F1C150A" w14:textId="77777777" w:rsidR="00212083" w:rsidRPr="00840FB7" w:rsidRDefault="00212083" w:rsidP="00242423">
      <w:pPr>
        <w:rPr>
          <w:color w:val="BE830E" w:themeColor="accent1"/>
          <w:sz w:val="32"/>
          <w:szCs w:val="32"/>
        </w:rPr>
      </w:pPr>
      <w:r w:rsidRPr="00840FB7">
        <w:rPr>
          <w:color w:val="BE830E" w:themeColor="accent1"/>
          <w:sz w:val="32"/>
          <w:szCs w:val="32"/>
        </w:rPr>
        <w:t>Appendix A — Roles (short form)</w:t>
      </w:r>
    </w:p>
    <w:p w14:paraId="236010E1" w14:textId="5C08544B" w:rsidR="00212083" w:rsidRPr="00840FB7" w:rsidRDefault="00212083" w:rsidP="00487935">
      <w:pPr>
        <w:numPr>
          <w:ilvl w:val="0"/>
          <w:numId w:val="15"/>
        </w:numPr>
        <w:spacing w:before="0" w:after="160" w:line="278" w:lineRule="auto"/>
      </w:pPr>
      <w:r w:rsidRPr="00840FB7">
        <w:rPr>
          <w:b/>
          <w:bCs/>
        </w:rPr>
        <w:t>Visiting Scholar</w:t>
      </w:r>
      <w:r w:rsidRPr="00840FB7">
        <w:t xml:space="preserve">: deliver agreed contributions, abide by ANU policies, share outputs and metadata with Host/Convenor. </w:t>
      </w:r>
    </w:p>
    <w:p w14:paraId="37743F1C" w14:textId="23C6F6EB" w:rsidR="00212083" w:rsidRPr="00840FB7" w:rsidRDefault="00212083" w:rsidP="00487935">
      <w:pPr>
        <w:numPr>
          <w:ilvl w:val="0"/>
          <w:numId w:val="15"/>
        </w:numPr>
        <w:spacing w:before="0" w:after="160" w:line="278" w:lineRule="auto"/>
      </w:pPr>
      <w:r w:rsidRPr="00840FB7">
        <w:rPr>
          <w:b/>
          <w:bCs/>
        </w:rPr>
        <w:t>Host</w:t>
      </w:r>
      <w:r w:rsidRPr="00840FB7">
        <w:t>: ensure induction, co</w:t>
      </w:r>
      <w:r w:rsidRPr="00840FB7">
        <w:noBreakHyphen/>
        <w:t>plan contributions, help schedule events, liaise with admin, support compliance and reporting.</w:t>
      </w:r>
      <w:r w:rsidR="00242423" w:rsidRPr="00840FB7">
        <w:t xml:space="preserve"> </w:t>
      </w:r>
    </w:p>
    <w:p w14:paraId="5D508BE9" w14:textId="3591A1AB" w:rsidR="00242423" w:rsidRDefault="00212083" w:rsidP="00487935">
      <w:pPr>
        <w:numPr>
          <w:ilvl w:val="0"/>
          <w:numId w:val="16"/>
        </w:numPr>
        <w:spacing w:before="0" w:after="160" w:line="278" w:lineRule="auto"/>
      </w:pPr>
      <w:r w:rsidRPr="00840FB7">
        <w:rPr>
          <w:b/>
          <w:bCs/>
        </w:rPr>
        <w:t>Visiting Scholars Convenor</w:t>
      </w:r>
      <w:r w:rsidRPr="00840FB7">
        <w:t xml:space="preserve">: program quality, cohort touchpoints (monthly email, termly networking), annual report, iterate program. </w:t>
      </w:r>
    </w:p>
    <w:p w14:paraId="083E8EB4" w14:textId="761441D5" w:rsidR="00212083" w:rsidRDefault="00212083" w:rsidP="00487935">
      <w:pPr>
        <w:numPr>
          <w:ilvl w:val="0"/>
          <w:numId w:val="16"/>
        </w:numPr>
        <w:spacing w:before="0" w:after="160" w:line="278" w:lineRule="auto"/>
      </w:pPr>
      <w:r w:rsidRPr="00840FB7">
        <w:rPr>
          <w:b/>
          <w:bCs/>
        </w:rPr>
        <w:t>ANU Code of Conduct</w:t>
      </w:r>
      <w:r w:rsidRPr="00840FB7">
        <w:t xml:space="preserve"> (applicability to visiting fellows/adjuncts) — Code of Conduct (Services). </w:t>
      </w:r>
      <w:hyperlink r:id="rId11" w:history="1">
        <w:r>
          <w:rPr>
            <w:rStyle w:val="Hyperlink"/>
          </w:rPr>
          <w:t>https://services.anu.edu.au/human-resources/diversity-inclusion/code-of-conduct</w:t>
        </w:r>
      </w:hyperlink>
    </w:p>
    <w:p w14:paraId="62F53FB8" w14:textId="1E3D8809" w:rsidR="00212083" w:rsidRDefault="00212083" w:rsidP="00487935">
      <w:pPr>
        <w:numPr>
          <w:ilvl w:val="0"/>
          <w:numId w:val="16"/>
        </w:numPr>
        <w:spacing w:before="0" w:after="160" w:line="278" w:lineRule="auto"/>
      </w:pPr>
      <w:r w:rsidRPr="00840FB7">
        <w:rPr>
          <w:b/>
          <w:bCs/>
        </w:rPr>
        <w:lastRenderedPageBreak/>
        <w:t>Benchmark for visiting fellowship grants</w:t>
      </w:r>
      <w:r w:rsidRPr="00840FB7">
        <w:t xml:space="preserve"> (for optional funding module) </w:t>
      </w:r>
    </w:p>
    <w:p w14:paraId="14D19767" w14:textId="77777777" w:rsidR="00212083" w:rsidRDefault="00212083" w:rsidP="006E1999">
      <w:pPr>
        <w:rPr>
          <w:color w:val="BE830E" w:themeColor="accent1"/>
          <w:sz w:val="32"/>
          <w:szCs w:val="32"/>
        </w:rPr>
      </w:pPr>
    </w:p>
    <w:p w14:paraId="0CDAF934" w14:textId="54B3FBA3" w:rsidR="002C72CE" w:rsidRPr="00780AD1" w:rsidRDefault="002C72CE" w:rsidP="006E1999">
      <w:pPr>
        <w:rPr>
          <w:color w:val="BE830E" w:themeColor="accent1"/>
          <w:sz w:val="32"/>
          <w:szCs w:val="32"/>
        </w:rPr>
      </w:pPr>
      <w:r>
        <w:rPr>
          <w:color w:val="BE830E" w:themeColor="accent1"/>
          <w:sz w:val="32"/>
          <w:szCs w:val="32"/>
        </w:rPr>
        <w:t>Source Documents</w:t>
      </w:r>
    </w:p>
    <w:p w14:paraId="41A703C1" w14:textId="77777777" w:rsidR="00242423" w:rsidRDefault="00212083" w:rsidP="00487935">
      <w:pPr>
        <w:numPr>
          <w:ilvl w:val="0"/>
          <w:numId w:val="16"/>
        </w:numPr>
        <w:spacing w:before="0" w:after="160" w:line="278" w:lineRule="auto"/>
      </w:pPr>
      <w:r w:rsidRPr="00840FB7">
        <w:rPr>
          <w:b/>
          <w:bCs/>
        </w:rPr>
        <w:t>RSSS Visiting Fellows</w:t>
      </w:r>
      <w:r w:rsidRPr="00840FB7">
        <w:t xml:space="preserve"> (structure, purpose, goals; residency length; event expectations)</w:t>
      </w:r>
    </w:p>
    <w:p w14:paraId="1F1F9D19" w14:textId="61AEB6A2" w:rsidR="00212083" w:rsidRPr="00840FB7" w:rsidRDefault="00242423" w:rsidP="00487935">
      <w:pPr>
        <w:numPr>
          <w:ilvl w:val="0"/>
          <w:numId w:val="16"/>
        </w:numPr>
        <w:spacing w:before="0" w:after="160" w:line="278" w:lineRule="auto"/>
      </w:pPr>
      <w:r>
        <w:rPr>
          <w:b/>
          <w:bCs/>
        </w:rPr>
        <w:t>SOCY</w:t>
      </w:r>
      <w:r w:rsidR="00212083" w:rsidRPr="00840FB7">
        <w:rPr>
          <w:b/>
          <w:bCs/>
        </w:rPr>
        <w:t xml:space="preserve"> website</w:t>
      </w:r>
      <w:r w:rsidR="00212083" w:rsidRPr="00840FB7">
        <w:t xml:space="preserve"> (mission, systems framing, people &amp; Birch Building context) </w:t>
      </w:r>
    </w:p>
    <w:p w14:paraId="1ADA878D" w14:textId="74D1C83E" w:rsidR="00212083" w:rsidRPr="00840FB7" w:rsidRDefault="00242423" w:rsidP="00487935">
      <w:pPr>
        <w:numPr>
          <w:ilvl w:val="0"/>
          <w:numId w:val="16"/>
        </w:numPr>
        <w:spacing w:before="0" w:after="160" w:line="278" w:lineRule="auto"/>
      </w:pPr>
      <w:r>
        <w:rPr>
          <w:b/>
          <w:bCs/>
        </w:rPr>
        <w:t>SOCY</w:t>
      </w:r>
      <w:r w:rsidR="00212083" w:rsidRPr="00840FB7">
        <w:rPr>
          <w:b/>
          <w:bCs/>
        </w:rPr>
        <w:t xml:space="preserve"> Affiliates Program – Guidelines</w:t>
      </w:r>
      <w:r w:rsidR="00212083" w:rsidRPr="00840FB7">
        <w:t xml:space="preserve"> (categories, contributions/benefits, processes, IP, host/Convenor roles, onboarding/reporting) — </w:t>
      </w:r>
      <w:r w:rsidR="00212083" w:rsidRPr="00840FB7">
        <w:rPr>
          <w:i/>
          <w:iCs/>
        </w:rPr>
        <w:t>School Affiliates Program – Guidelines (PDF provided by user).</w:t>
      </w:r>
      <w:r w:rsidRPr="00840FB7">
        <w:t xml:space="preserve"> </w:t>
      </w:r>
    </w:p>
    <w:p w14:paraId="4C8ED9EE" w14:textId="37EA3D6B" w:rsidR="00212083" w:rsidRPr="00840FB7" w:rsidRDefault="00212083" w:rsidP="00487935">
      <w:pPr>
        <w:numPr>
          <w:ilvl w:val="0"/>
          <w:numId w:val="16"/>
        </w:numPr>
        <w:spacing w:before="0" w:after="160" w:line="278" w:lineRule="auto"/>
      </w:pPr>
      <w:r w:rsidRPr="00840FB7">
        <w:rPr>
          <w:b/>
          <w:bCs/>
        </w:rPr>
        <w:t xml:space="preserve">ANU </w:t>
      </w:r>
      <w:r w:rsidR="00242423">
        <w:rPr>
          <w:b/>
          <w:bCs/>
        </w:rPr>
        <w:t>VAHA</w:t>
      </w:r>
      <w:r w:rsidRPr="00840FB7">
        <w:rPr>
          <w:b/>
          <w:bCs/>
        </w:rPr>
        <w:t xml:space="preserve"> / POI process</w:t>
      </w:r>
      <w:r w:rsidRPr="00840FB7">
        <w:t xml:space="preserve"> (appointments, timing, e</w:t>
      </w:r>
      <w:r w:rsidRPr="00840FB7">
        <w:noBreakHyphen/>
        <w:t>forms) — Visiting and Honorary Appointments (</w:t>
      </w:r>
      <w:r w:rsidR="00242423">
        <w:t>VAHA</w:t>
      </w:r>
      <w:r w:rsidRPr="00840FB7">
        <w:t xml:space="preserve">) guidance. </w:t>
      </w:r>
      <w:bookmarkEnd w:id="0"/>
    </w:p>
    <w:sectPr w:rsidR="00212083" w:rsidRPr="00840FB7" w:rsidSect="005170FC">
      <w:headerReference w:type="default" r:id="rId12"/>
      <w:footerReference w:type="default" r:id="rId13"/>
      <w:headerReference w:type="first" r:id="rId14"/>
      <w:footerReference w:type="first" r:id="rId15"/>
      <w:pgSz w:w="11900" w:h="16840"/>
      <w:pgMar w:top="1701" w:right="1134" w:bottom="284" w:left="187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9579" w14:textId="77777777" w:rsidR="00363797" w:rsidRDefault="00363797" w:rsidP="003B695F">
      <w:pPr>
        <w:spacing w:before="0" w:line="240" w:lineRule="auto"/>
      </w:pPr>
      <w:r>
        <w:separator/>
      </w:r>
    </w:p>
  </w:endnote>
  <w:endnote w:type="continuationSeparator" w:id="0">
    <w:p w14:paraId="1A19FFA2" w14:textId="77777777" w:rsidR="00363797" w:rsidRDefault="00363797" w:rsidP="003B69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Public Sans">
    <w:panose1 w:val="00000000000000000000"/>
    <w:charset w:val="00"/>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223B" w14:textId="7A98ADA6" w:rsidR="00AC6FFB" w:rsidRDefault="00363797" w:rsidP="00F6139E">
    <w:pPr>
      <w:pStyle w:val="Footer"/>
      <w:framePr w:w="903" w:h="255" w:hRule="exact" w:wrap="none" w:vAnchor="text" w:hAnchor="page" w:x="10331" w:y="60"/>
      <w:spacing w:before="0"/>
      <w:jc w:val="right"/>
      <w:rPr>
        <w:rStyle w:val="PageNumber"/>
      </w:rPr>
    </w:pPr>
    <w:sdt>
      <w:sdtPr>
        <w:rPr>
          <w:rStyle w:val="PageNumber"/>
        </w:rPr>
        <w:id w:val="187193924"/>
        <w:docPartObj>
          <w:docPartGallery w:val="Page Numbers (Bottom of Page)"/>
          <w:docPartUnique/>
        </w:docPartObj>
      </w:sdtPr>
      <w:sdtEndPr>
        <w:rPr>
          <w:rStyle w:val="PageNumber"/>
        </w:rPr>
      </w:sdtEndPr>
      <w:sdtContent>
        <w:r w:rsidR="00AC6FFB" w:rsidRPr="00631A09">
          <w:fldChar w:fldCharType="begin"/>
        </w:r>
        <w:r w:rsidR="00AC6FFB" w:rsidRPr="00631A09">
          <w:instrText xml:space="preserve"> PAGE   \* MERGEFORMAT </w:instrText>
        </w:r>
        <w:r w:rsidR="00AC6FFB" w:rsidRPr="00631A09">
          <w:fldChar w:fldCharType="separate"/>
        </w:r>
        <w:r w:rsidR="008B453D">
          <w:rPr>
            <w:noProof/>
          </w:rPr>
          <w:t>6</w:t>
        </w:r>
        <w:r w:rsidR="00AC6FFB" w:rsidRPr="00631A09">
          <w:rPr>
            <w:noProof/>
          </w:rPr>
          <w:fldChar w:fldCharType="end"/>
        </w:r>
        <w:r w:rsidR="00AC6FFB">
          <w:rPr>
            <w:noProof/>
          </w:rPr>
          <w:t xml:space="preserve"> of </w:t>
        </w:r>
        <w:r w:rsidR="00AC6FFB">
          <w:rPr>
            <w:noProof/>
          </w:rPr>
          <w:fldChar w:fldCharType="begin"/>
        </w:r>
        <w:r w:rsidR="00AC6FFB">
          <w:rPr>
            <w:noProof/>
          </w:rPr>
          <w:instrText xml:space="preserve"> NUMPAGES   \* MERGEFORMAT </w:instrText>
        </w:r>
        <w:r w:rsidR="00AC6FFB">
          <w:rPr>
            <w:noProof/>
          </w:rPr>
          <w:fldChar w:fldCharType="separate"/>
        </w:r>
        <w:r w:rsidR="008B453D">
          <w:rPr>
            <w:noProof/>
          </w:rPr>
          <w:t>9</w:t>
        </w:r>
        <w:r w:rsidR="00AC6FFB">
          <w:rPr>
            <w:noProof/>
          </w:rPr>
          <w:fldChar w:fldCharType="end"/>
        </w:r>
      </w:sdtContent>
    </w:sdt>
  </w:p>
  <w:p w14:paraId="32E037C6" w14:textId="76639694" w:rsidR="00AC6FFB" w:rsidRPr="00A84387" w:rsidRDefault="00AC6FFB" w:rsidP="00A84387">
    <w:pPr>
      <w:pStyle w:val="Footer"/>
      <w:spacing w:before="40"/>
      <w:rPr>
        <w:sz w:val="20"/>
        <w:szCs w:val="20"/>
      </w:rPr>
    </w:pPr>
    <w:r>
      <w:rPr>
        <w:sz w:val="20"/>
        <w:szCs w:val="20"/>
      </w:rPr>
      <w:t xml:space="preserve">The </w:t>
    </w:r>
    <w:r w:rsidRPr="00A84387">
      <w:rPr>
        <w:sz w:val="20"/>
        <w:szCs w:val="20"/>
      </w:rPr>
      <w:t>Australian National University</w:t>
    </w:r>
    <w:r>
      <w:rPr>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FFA1" w14:textId="2512B75A" w:rsidR="00AC6FFB" w:rsidRDefault="00363797" w:rsidP="00CB3ECD">
    <w:pPr>
      <w:pStyle w:val="Footer"/>
      <w:framePr w:h="255" w:hRule="exact" w:wrap="none" w:vAnchor="text" w:hAnchor="page" w:x="10655" w:y="61"/>
      <w:spacing w:before="0"/>
      <w:jc w:val="right"/>
      <w:rPr>
        <w:rStyle w:val="PageNumber"/>
      </w:rPr>
    </w:pPr>
    <w:sdt>
      <w:sdtPr>
        <w:rPr>
          <w:rStyle w:val="PageNumber"/>
        </w:rPr>
        <w:id w:val="-26177709"/>
        <w:docPartObj>
          <w:docPartGallery w:val="Page Numbers (Bottom of Page)"/>
          <w:docPartUnique/>
        </w:docPartObj>
      </w:sdtPr>
      <w:sdtEndPr>
        <w:rPr>
          <w:rStyle w:val="PageNumber"/>
        </w:rPr>
      </w:sdtEndPr>
      <w:sdtContent>
        <w:r w:rsidR="00AC6FFB" w:rsidRPr="00631A09">
          <w:fldChar w:fldCharType="begin"/>
        </w:r>
        <w:r w:rsidR="00AC6FFB" w:rsidRPr="00631A09">
          <w:instrText xml:space="preserve"> PAGE   \* MERGEFORMAT </w:instrText>
        </w:r>
        <w:r w:rsidR="00AC6FFB" w:rsidRPr="00631A09">
          <w:fldChar w:fldCharType="separate"/>
        </w:r>
        <w:r w:rsidR="008B453D">
          <w:rPr>
            <w:noProof/>
          </w:rPr>
          <w:t>1</w:t>
        </w:r>
        <w:r w:rsidR="00AC6FFB" w:rsidRPr="00631A09">
          <w:rPr>
            <w:noProof/>
          </w:rPr>
          <w:fldChar w:fldCharType="end"/>
        </w:r>
        <w:r w:rsidR="00AC6FFB">
          <w:rPr>
            <w:noProof/>
          </w:rPr>
          <w:t xml:space="preserve"> of </w:t>
        </w:r>
        <w:r w:rsidR="00AC6FFB">
          <w:rPr>
            <w:noProof/>
          </w:rPr>
          <w:fldChar w:fldCharType="begin"/>
        </w:r>
        <w:r w:rsidR="00AC6FFB">
          <w:rPr>
            <w:noProof/>
          </w:rPr>
          <w:instrText xml:space="preserve"> NUMPAGES   \* MERGEFORMAT </w:instrText>
        </w:r>
        <w:r w:rsidR="00AC6FFB">
          <w:rPr>
            <w:noProof/>
          </w:rPr>
          <w:fldChar w:fldCharType="separate"/>
        </w:r>
        <w:r w:rsidR="008B453D">
          <w:rPr>
            <w:noProof/>
          </w:rPr>
          <w:t>9</w:t>
        </w:r>
        <w:r w:rsidR="00AC6FFB">
          <w:rPr>
            <w:noProof/>
          </w:rPr>
          <w:fldChar w:fldCharType="end"/>
        </w:r>
      </w:sdtContent>
    </w:sdt>
  </w:p>
  <w:p w14:paraId="0944A8B8" w14:textId="4AC4B5DA" w:rsidR="00AC6FFB" w:rsidRPr="00CB3ECD" w:rsidRDefault="00AC6FFB" w:rsidP="00A8769A">
    <w:pPr>
      <w:pStyle w:val="Footer"/>
      <w:spacing w:before="40"/>
      <w:rPr>
        <w:sz w:val="20"/>
        <w:szCs w:val="20"/>
      </w:rPr>
    </w:pPr>
    <w:r>
      <w:rPr>
        <w:sz w:val="20"/>
        <w:szCs w:val="20"/>
      </w:rPr>
      <w:t xml:space="preserve"> The </w:t>
    </w:r>
    <w:r w:rsidRPr="00A84387">
      <w:rPr>
        <w:sz w:val="20"/>
        <w:szCs w:val="20"/>
      </w:rPr>
      <w:t>Australian National University</w:t>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7F10" w14:textId="77777777" w:rsidR="00363797" w:rsidRDefault="00363797" w:rsidP="003B695F">
      <w:pPr>
        <w:spacing w:before="0" w:line="240" w:lineRule="auto"/>
      </w:pPr>
      <w:r>
        <w:separator/>
      </w:r>
    </w:p>
  </w:footnote>
  <w:footnote w:type="continuationSeparator" w:id="0">
    <w:p w14:paraId="22384E05" w14:textId="77777777" w:rsidR="00363797" w:rsidRDefault="00363797" w:rsidP="003B69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8022" w14:textId="7967F0A7" w:rsidR="00AC6FFB" w:rsidRPr="006E1999" w:rsidRDefault="00AC6FFB">
    <w:pPr>
      <w:pStyle w:val="Header"/>
      <w:rPr>
        <w:szCs w:val="20"/>
      </w:rPr>
    </w:pPr>
    <w:r w:rsidRPr="006E1999">
      <w:rPr>
        <w:noProof/>
        <w:szCs w:val="20"/>
        <w:lang w:eastAsia="en-AU"/>
      </w:rPr>
      <w:drawing>
        <wp:anchor distT="0" distB="0" distL="114300" distR="114300" simplePos="0" relativeHeight="251658241" behindDoc="1" locked="0" layoutInCell="1" allowOverlap="1" wp14:anchorId="1F3FF6F4" wp14:editId="38DECD9C">
          <wp:simplePos x="0" y="0"/>
          <wp:positionH relativeFrom="page">
            <wp:posOffset>395</wp:posOffset>
          </wp:positionH>
          <wp:positionV relativeFrom="page">
            <wp:align>top</wp:align>
          </wp:positionV>
          <wp:extent cx="7556290" cy="1068975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6290" cy="10689758"/>
                  </a:xfrm>
                  <a:prstGeom prst="rect">
                    <a:avLst/>
                  </a:prstGeom>
                </pic:spPr>
              </pic:pic>
            </a:graphicData>
          </a:graphic>
          <wp14:sizeRelH relativeFrom="margin">
            <wp14:pctWidth>0</wp14:pctWidth>
          </wp14:sizeRelH>
          <wp14:sizeRelV relativeFrom="margin">
            <wp14:pctHeight>0</wp14:pctHeight>
          </wp14:sizeRelV>
        </wp:anchor>
      </w:drawing>
    </w:r>
    <w:r>
      <w:rPr>
        <w:noProof/>
        <w:szCs w:val="20"/>
      </w:rPr>
      <w:t>Business Case</w:t>
    </w:r>
    <w:r w:rsidRPr="006E1999">
      <w:rPr>
        <w:noProof/>
        <w:szCs w:val="20"/>
      </w:rPr>
      <w:t xml:space="preserve"> </w:t>
    </w:r>
    <w:r w:rsidR="00AA5983">
      <w:rPr>
        <w:noProof/>
        <w:szCs w:val="20"/>
      </w:rPr>
      <w:t xml:space="preserve">SOCY </w:t>
    </w:r>
    <w:r w:rsidR="004C7D0F">
      <w:rPr>
        <w:noProof/>
        <w:szCs w:val="20"/>
      </w:rPr>
      <w:t xml:space="preserve">Visiting </w:t>
    </w:r>
    <w:r w:rsidR="00AA5983">
      <w:rPr>
        <w:noProof/>
        <w:szCs w:val="20"/>
      </w:rPr>
      <w:t>Scholars Program (VSP)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CE03" w14:textId="77777777" w:rsidR="00AC6FFB" w:rsidRPr="002C3073" w:rsidRDefault="00AC6FFB" w:rsidP="002C21F8">
    <w:pPr>
      <w:tabs>
        <w:tab w:val="right" w:pos="5670"/>
      </w:tabs>
      <w:spacing w:before="60" w:line="240" w:lineRule="auto"/>
      <w:rPr>
        <w:szCs w:val="20"/>
        <w:lang w:val="en-US"/>
      </w:rPr>
    </w:pPr>
    <w:r w:rsidRPr="00085792">
      <w:rPr>
        <w:noProof/>
        <w:lang w:eastAsia="en-AU"/>
      </w:rPr>
      <w:drawing>
        <wp:anchor distT="0" distB="0" distL="114300" distR="114300" simplePos="0" relativeHeight="251658240" behindDoc="1" locked="0" layoutInCell="1" allowOverlap="1" wp14:anchorId="1BDBDCEC" wp14:editId="0BD196AF">
          <wp:simplePos x="0" y="0"/>
          <wp:positionH relativeFrom="page">
            <wp:posOffset>0</wp:posOffset>
          </wp:positionH>
          <wp:positionV relativeFrom="page">
            <wp:posOffset>0</wp:posOffset>
          </wp:positionV>
          <wp:extent cx="7559674" cy="1069328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559674" cy="10693281"/>
                  </a:xfrm>
                  <a:prstGeom prst="rect">
                    <a:avLst/>
                  </a:prstGeom>
                </pic:spPr>
              </pic:pic>
            </a:graphicData>
          </a:graphic>
          <wp14:sizeRelH relativeFrom="margin">
            <wp14:pctWidth>0</wp14:pctWidth>
          </wp14:sizeRelH>
          <wp14:sizeRelV relativeFrom="margin">
            <wp14:pctHeight>0</wp14:pctHeight>
          </wp14:sizeRelV>
        </wp:anchor>
      </w:drawing>
    </w:r>
    <w:r>
      <w:rPr>
        <w:szCs w:val="20"/>
        <w:lang w:val="en-US"/>
      </w:rPr>
      <w:softHyphen/>
    </w:r>
    <w:r>
      <w:rPr>
        <w:szCs w:val="20"/>
        <w:lang w:val="en-US"/>
      </w:rPr>
      <w:softHyphen/>
    </w:r>
    <w:r>
      <w:rPr>
        <w:szCs w:val="20"/>
        <w:lang w:val="en-US"/>
      </w:rPr>
      <w:softHyphen/>
    </w:r>
  </w:p>
</w:hdr>
</file>

<file path=word/intelligence2.xml><?xml version="1.0" encoding="utf-8"?>
<int2:intelligence xmlns:int2="http://schemas.microsoft.com/office/intelligence/2020/intelligence" xmlns:oel="http://schemas.microsoft.com/office/2019/extlst">
  <int2:observations>
    <int2:bookmark int2:bookmarkName="_Int_RQfZhLpJ" int2:invalidationBookmarkName="" int2:hashCode="TIY9y+2p5WvjFE" int2:id="SnbspP6H">
      <int2:state int2:value="Rejected" int2:type="gram"/>
    </int2:bookmark>
    <int2:bookmark int2:bookmarkName="_Int_SuWYnm5V" int2:invalidationBookmarkName="" int2:hashCode="8vPWanl4wgd8Vt" int2:id="itBETaVR">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6A95"/>
    <w:multiLevelType w:val="multilevel"/>
    <w:tmpl w:val="5DAE34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2C24F78"/>
    <w:multiLevelType w:val="multilevel"/>
    <w:tmpl w:val="FF7AA2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54A6815"/>
    <w:multiLevelType w:val="hybridMultilevel"/>
    <w:tmpl w:val="6F24382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8577929"/>
    <w:multiLevelType w:val="hybridMultilevel"/>
    <w:tmpl w:val="EDF213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190DFA"/>
    <w:multiLevelType w:val="multilevel"/>
    <w:tmpl w:val="C7AEE9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E5E44C7"/>
    <w:multiLevelType w:val="multilevel"/>
    <w:tmpl w:val="8234A6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04B0EB1"/>
    <w:multiLevelType w:val="multilevel"/>
    <w:tmpl w:val="B488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7E8490"/>
    <w:multiLevelType w:val="hybridMultilevel"/>
    <w:tmpl w:val="E3AE4040"/>
    <w:lvl w:ilvl="0" w:tplc="6D2EDEA0">
      <w:start w:val="1"/>
      <w:numFmt w:val="bullet"/>
      <w:lvlText w:val=""/>
      <w:lvlJc w:val="left"/>
      <w:pPr>
        <w:ind w:left="720" w:hanging="360"/>
      </w:pPr>
      <w:rPr>
        <w:rFonts w:ascii="Symbol" w:hAnsi="Symbol" w:hint="default"/>
      </w:rPr>
    </w:lvl>
    <w:lvl w:ilvl="1" w:tplc="29F03100">
      <w:start w:val="1"/>
      <w:numFmt w:val="bullet"/>
      <w:lvlText w:val="o"/>
      <w:lvlJc w:val="left"/>
      <w:pPr>
        <w:ind w:left="1440" w:hanging="360"/>
      </w:pPr>
      <w:rPr>
        <w:rFonts w:ascii="Symbol" w:hAnsi="Symbol" w:hint="default"/>
      </w:rPr>
    </w:lvl>
    <w:lvl w:ilvl="2" w:tplc="59FA29E2">
      <w:start w:val="1"/>
      <w:numFmt w:val="bullet"/>
      <w:lvlText w:val=""/>
      <w:lvlJc w:val="left"/>
      <w:pPr>
        <w:ind w:left="2160" w:hanging="360"/>
      </w:pPr>
      <w:rPr>
        <w:rFonts w:ascii="Wingdings" w:hAnsi="Wingdings" w:hint="default"/>
      </w:rPr>
    </w:lvl>
    <w:lvl w:ilvl="3" w:tplc="478659AA">
      <w:start w:val="1"/>
      <w:numFmt w:val="bullet"/>
      <w:lvlText w:val=""/>
      <w:lvlJc w:val="left"/>
      <w:pPr>
        <w:ind w:left="2880" w:hanging="360"/>
      </w:pPr>
      <w:rPr>
        <w:rFonts w:ascii="Symbol" w:hAnsi="Symbol" w:hint="default"/>
      </w:rPr>
    </w:lvl>
    <w:lvl w:ilvl="4" w:tplc="59D6D884">
      <w:start w:val="1"/>
      <w:numFmt w:val="bullet"/>
      <w:lvlText w:val="o"/>
      <w:lvlJc w:val="left"/>
      <w:pPr>
        <w:ind w:left="3600" w:hanging="360"/>
      </w:pPr>
      <w:rPr>
        <w:rFonts w:ascii="Courier New" w:hAnsi="Courier New" w:hint="default"/>
      </w:rPr>
    </w:lvl>
    <w:lvl w:ilvl="5" w:tplc="E8B06E68">
      <w:start w:val="1"/>
      <w:numFmt w:val="bullet"/>
      <w:lvlText w:val=""/>
      <w:lvlJc w:val="left"/>
      <w:pPr>
        <w:ind w:left="4320" w:hanging="360"/>
      </w:pPr>
      <w:rPr>
        <w:rFonts w:ascii="Wingdings" w:hAnsi="Wingdings" w:hint="default"/>
      </w:rPr>
    </w:lvl>
    <w:lvl w:ilvl="6" w:tplc="E53EF6AE">
      <w:start w:val="1"/>
      <w:numFmt w:val="bullet"/>
      <w:lvlText w:val=""/>
      <w:lvlJc w:val="left"/>
      <w:pPr>
        <w:ind w:left="5040" w:hanging="360"/>
      </w:pPr>
      <w:rPr>
        <w:rFonts w:ascii="Symbol" w:hAnsi="Symbol" w:hint="default"/>
      </w:rPr>
    </w:lvl>
    <w:lvl w:ilvl="7" w:tplc="16E6F114">
      <w:start w:val="1"/>
      <w:numFmt w:val="bullet"/>
      <w:lvlText w:val="o"/>
      <w:lvlJc w:val="left"/>
      <w:pPr>
        <w:ind w:left="5760" w:hanging="360"/>
      </w:pPr>
      <w:rPr>
        <w:rFonts w:ascii="Courier New" w:hAnsi="Courier New" w:hint="default"/>
      </w:rPr>
    </w:lvl>
    <w:lvl w:ilvl="8" w:tplc="41BC5032">
      <w:start w:val="1"/>
      <w:numFmt w:val="bullet"/>
      <w:lvlText w:val=""/>
      <w:lvlJc w:val="left"/>
      <w:pPr>
        <w:ind w:left="6480" w:hanging="360"/>
      </w:pPr>
      <w:rPr>
        <w:rFonts w:ascii="Wingdings" w:hAnsi="Wingdings" w:hint="default"/>
      </w:rPr>
    </w:lvl>
  </w:abstractNum>
  <w:abstractNum w:abstractNumId="8" w15:restartNumberingAfterBreak="0">
    <w:nsid w:val="36C8519E"/>
    <w:multiLevelType w:val="multilevel"/>
    <w:tmpl w:val="4D8E9F74"/>
    <w:lvl w:ilvl="0">
      <w:start w:val="1"/>
      <w:numFmt w:val="decimal"/>
      <w:pStyle w:val="ANUList"/>
      <w:lvlText w:val="%1."/>
      <w:lvlJc w:val="left"/>
      <w:pPr>
        <w:ind w:left="369" w:hanging="369"/>
      </w:pPr>
      <w:rPr>
        <w:rFonts w:hint="default"/>
      </w:rPr>
    </w:lvl>
    <w:lvl w:ilvl="1">
      <w:start w:val="1"/>
      <w:numFmt w:val="decimal"/>
      <w:lvlText w:val="%1.%2"/>
      <w:lvlJc w:val="left"/>
      <w:pPr>
        <w:ind w:left="738" w:hanging="369"/>
      </w:pPr>
      <w:rPr>
        <w:rFonts w:hint="default"/>
      </w:rPr>
    </w:lvl>
    <w:lvl w:ilvl="2">
      <w:start w:val="1"/>
      <w:numFmt w:val="decimal"/>
      <w:lvlText w:val="%1.%2.%3."/>
      <w:lvlJc w:val="left"/>
      <w:pPr>
        <w:ind w:left="1107" w:hanging="369"/>
      </w:pPr>
      <w:rPr>
        <w:rFonts w:hint="default"/>
      </w:rPr>
    </w:lvl>
    <w:lvl w:ilvl="3">
      <w:start w:val="1"/>
      <w:numFmt w:val="decimal"/>
      <w:lvlText w:val="%1.%2.%3.%4."/>
      <w:lvlJc w:val="left"/>
      <w:pPr>
        <w:ind w:left="1476" w:hanging="369"/>
      </w:pPr>
      <w:rPr>
        <w:rFonts w:hint="default"/>
      </w:rPr>
    </w:lvl>
    <w:lvl w:ilvl="4">
      <w:start w:val="1"/>
      <w:numFmt w:val="decimal"/>
      <w:lvlText w:val="%1.%2.%3.%4.%5."/>
      <w:lvlJc w:val="left"/>
      <w:pPr>
        <w:ind w:left="1845" w:hanging="369"/>
      </w:pPr>
      <w:rPr>
        <w:rFonts w:hint="default"/>
      </w:rPr>
    </w:lvl>
    <w:lvl w:ilvl="5">
      <w:start w:val="1"/>
      <w:numFmt w:val="decimal"/>
      <w:lvlText w:val="%1.%2.%3.%4.%5.%6."/>
      <w:lvlJc w:val="left"/>
      <w:pPr>
        <w:ind w:left="2214" w:hanging="369"/>
      </w:pPr>
      <w:rPr>
        <w:rFonts w:hint="default"/>
      </w:rPr>
    </w:lvl>
    <w:lvl w:ilvl="6">
      <w:start w:val="1"/>
      <w:numFmt w:val="decimal"/>
      <w:lvlText w:val="%1.%2.%3.%4.%5.%6.%7."/>
      <w:lvlJc w:val="left"/>
      <w:pPr>
        <w:ind w:left="2583" w:hanging="369"/>
      </w:pPr>
      <w:rPr>
        <w:rFonts w:hint="default"/>
      </w:rPr>
    </w:lvl>
    <w:lvl w:ilvl="7">
      <w:start w:val="1"/>
      <w:numFmt w:val="decimal"/>
      <w:lvlText w:val="%1.%2.%3.%4.%5.%6.%7.%8."/>
      <w:lvlJc w:val="left"/>
      <w:pPr>
        <w:ind w:left="2952" w:hanging="369"/>
      </w:pPr>
      <w:rPr>
        <w:rFonts w:hint="default"/>
      </w:rPr>
    </w:lvl>
    <w:lvl w:ilvl="8">
      <w:start w:val="1"/>
      <w:numFmt w:val="decimal"/>
      <w:lvlText w:val="%1.%2.%3.%4.%5.%6.%7.%8.%9."/>
      <w:lvlJc w:val="left"/>
      <w:pPr>
        <w:ind w:left="3321" w:hanging="369"/>
      </w:pPr>
      <w:rPr>
        <w:rFonts w:hint="default"/>
      </w:rPr>
    </w:lvl>
  </w:abstractNum>
  <w:abstractNum w:abstractNumId="9" w15:restartNumberingAfterBreak="0">
    <w:nsid w:val="375C14C3"/>
    <w:multiLevelType w:val="multilevel"/>
    <w:tmpl w:val="7CD2E8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8C408DE"/>
    <w:multiLevelType w:val="multilevel"/>
    <w:tmpl w:val="CAA82F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562477"/>
    <w:multiLevelType w:val="multilevel"/>
    <w:tmpl w:val="6AC0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3D7A12"/>
    <w:multiLevelType w:val="multilevel"/>
    <w:tmpl w:val="A4C8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45D02"/>
    <w:multiLevelType w:val="multilevel"/>
    <w:tmpl w:val="BEDA50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9AA3292"/>
    <w:multiLevelType w:val="multilevel"/>
    <w:tmpl w:val="8A8A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467E6D"/>
    <w:multiLevelType w:val="multilevel"/>
    <w:tmpl w:val="D1FA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AD4885"/>
    <w:multiLevelType w:val="multilevel"/>
    <w:tmpl w:val="C01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F34278"/>
    <w:multiLevelType w:val="multilevel"/>
    <w:tmpl w:val="8D1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F6291"/>
    <w:multiLevelType w:val="multilevel"/>
    <w:tmpl w:val="413A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220C1"/>
    <w:multiLevelType w:val="multilevel"/>
    <w:tmpl w:val="A934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884EF5"/>
    <w:multiLevelType w:val="multilevel"/>
    <w:tmpl w:val="7FF4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E0635C"/>
    <w:multiLevelType w:val="multilevel"/>
    <w:tmpl w:val="19D0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5349A7"/>
    <w:multiLevelType w:val="multilevel"/>
    <w:tmpl w:val="C48CBD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020412E"/>
    <w:multiLevelType w:val="multilevel"/>
    <w:tmpl w:val="68D6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054C73"/>
    <w:multiLevelType w:val="multilevel"/>
    <w:tmpl w:val="52A4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6536C3"/>
    <w:multiLevelType w:val="multilevel"/>
    <w:tmpl w:val="2030511E"/>
    <w:lvl w:ilvl="0">
      <w:start w:val="1"/>
      <w:numFmt w:val="decimal"/>
      <w:pStyle w:val="Numberedsectionheading"/>
      <w:lvlText w:val="Part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4372D3E"/>
    <w:multiLevelType w:val="hybridMultilevel"/>
    <w:tmpl w:val="5F442B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097CAC"/>
    <w:multiLevelType w:val="hybridMultilevel"/>
    <w:tmpl w:val="48C0503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E177E3D"/>
    <w:multiLevelType w:val="multilevel"/>
    <w:tmpl w:val="7DC0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384783">
    <w:abstractNumId w:val="7"/>
  </w:num>
  <w:num w:numId="2" w16cid:durableId="1405834588">
    <w:abstractNumId w:val="25"/>
  </w:num>
  <w:num w:numId="3" w16cid:durableId="1403678570">
    <w:abstractNumId w:val="8"/>
  </w:num>
  <w:num w:numId="4" w16cid:durableId="634455130">
    <w:abstractNumId w:val="3"/>
  </w:num>
  <w:num w:numId="5" w16cid:durableId="1156067881">
    <w:abstractNumId w:val="12"/>
  </w:num>
  <w:num w:numId="6" w16cid:durableId="72550522">
    <w:abstractNumId w:val="27"/>
  </w:num>
  <w:num w:numId="7" w16cid:durableId="122578528">
    <w:abstractNumId w:val="20"/>
  </w:num>
  <w:num w:numId="8" w16cid:durableId="419638010">
    <w:abstractNumId w:val="11"/>
  </w:num>
  <w:num w:numId="9" w16cid:durableId="1891459678">
    <w:abstractNumId w:val="28"/>
  </w:num>
  <w:num w:numId="10" w16cid:durableId="1313565608">
    <w:abstractNumId w:val="23"/>
  </w:num>
  <w:num w:numId="11" w16cid:durableId="1891309327">
    <w:abstractNumId w:val="17"/>
  </w:num>
  <w:num w:numId="12" w16cid:durableId="742992652">
    <w:abstractNumId w:val="16"/>
  </w:num>
  <w:num w:numId="13" w16cid:durableId="726533294">
    <w:abstractNumId w:val="6"/>
  </w:num>
  <w:num w:numId="14" w16cid:durableId="1575890736">
    <w:abstractNumId w:val="18"/>
  </w:num>
  <w:num w:numId="15" w16cid:durableId="1628512663">
    <w:abstractNumId w:val="24"/>
  </w:num>
  <w:num w:numId="16" w16cid:durableId="1105156895">
    <w:abstractNumId w:val="15"/>
  </w:num>
  <w:num w:numId="17" w16cid:durableId="2033875516">
    <w:abstractNumId w:val="2"/>
  </w:num>
  <w:num w:numId="18" w16cid:durableId="1199198009">
    <w:abstractNumId w:val="26"/>
  </w:num>
  <w:num w:numId="19" w16cid:durableId="1485318937">
    <w:abstractNumId w:val="21"/>
  </w:num>
  <w:num w:numId="20" w16cid:durableId="1713193364">
    <w:abstractNumId w:val="0"/>
  </w:num>
  <w:num w:numId="21" w16cid:durableId="2034455811">
    <w:abstractNumId w:val="5"/>
  </w:num>
  <w:num w:numId="22" w16cid:durableId="579368178">
    <w:abstractNumId w:val="1"/>
  </w:num>
  <w:num w:numId="23" w16cid:durableId="1469007170">
    <w:abstractNumId w:val="10"/>
  </w:num>
  <w:num w:numId="24" w16cid:durableId="104548352">
    <w:abstractNumId w:val="14"/>
  </w:num>
  <w:num w:numId="25" w16cid:durableId="1366951651">
    <w:abstractNumId w:val="19"/>
  </w:num>
  <w:num w:numId="26" w16cid:durableId="780730905">
    <w:abstractNumId w:val="22"/>
  </w:num>
  <w:num w:numId="27" w16cid:durableId="1761218695">
    <w:abstractNumId w:val="4"/>
  </w:num>
  <w:num w:numId="28" w16cid:durableId="1546717652">
    <w:abstractNumId w:val="13"/>
  </w:num>
  <w:num w:numId="29" w16cid:durableId="160006523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displayHorizontalDrawingGridEvery w:val="11"/>
  <w:displayVerticalDrawingGridEvery w:val="1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8EA"/>
    <w:rsid w:val="000023BA"/>
    <w:rsid w:val="00005B44"/>
    <w:rsid w:val="0001036C"/>
    <w:rsid w:val="00011335"/>
    <w:rsid w:val="0001582F"/>
    <w:rsid w:val="00016D31"/>
    <w:rsid w:val="00017C77"/>
    <w:rsid w:val="000205C1"/>
    <w:rsid w:val="00021E04"/>
    <w:rsid w:val="000226C8"/>
    <w:rsid w:val="000228EB"/>
    <w:rsid w:val="00022971"/>
    <w:rsid w:val="00026BD5"/>
    <w:rsid w:val="00027554"/>
    <w:rsid w:val="00030F4D"/>
    <w:rsid w:val="00032012"/>
    <w:rsid w:val="00035EC5"/>
    <w:rsid w:val="00043EEB"/>
    <w:rsid w:val="00044745"/>
    <w:rsid w:val="00050E51"/>
    <w:rsid w:val="000510F3"/>
    <w:rsid w:val="000527E3"/>
    <w:rsid w:val="00053B75"/>
    <w:rsid w:val="00054FF7"/>
    <w:rsid w:val="00064FE3"/>
    <w:rsid w:val="0006646D"/>
    <w:rsid w:val="000729D3"/>
    <w:rsid w:val="00085792"/>
    <w:rsid w:val="00096D4C"/>
    <w:rsid w:val="00097D08"/>
    <w:rsid w:val="000A3A8A"/>
    <w:rsid w:val="000B5187"/>
    <w:rsid w:val="000B79F8"/>
    <w:rsid w:val="000C5FAD"/>
    <w:rsid w:val="000C7C86"/>
    <w:rsid w:val="000D14AB"/>
    <w:rsid w:val="000D14B3"/>
    <w:rsid w:val="000D1E7D"/>
    <w:rsid w:val="000D74BB"/>
    <w:rsid w:val="000E46D8"/>
    <w:rsid w:val="000E7903"/>
    <w:rsid w:val="000E7C33"/>
    <w:rsid w:val="000F144F"/>
    <w:rsid w:val="000F3BF7"/>
    <w:rsid w:val="000F5D26"/>
    <w:rsid w:val="001218A3"/>
    <w:rsid w:val="00124BDF"/>
    <w:rsid w:val="0012642B"/>
    <w:rsid w:val="00137947"/>
    <w:rsid w:val="00137A01"/>
    <w:rsid w:val="00137AEF"/>
    <w:rsid w:val="0014225F"/>
    <w:rsid w:val="00142874"/>
    <w:rsid w:val="00147743"/>
    <w:rsid w:val="001514CC"/>
    <w:rsid w:val="001525FB"/>
    <w:rsid w:val="001538F9"/>
    <w:rsid w:val="00155F1C"/>
    <w:rsid w:val="001667D2"/>
    <w:rsid w:val="00167433"/>
    <w:rsid w:val="00184EE1"/>
    <w:rsid w:val="0019549B"/>
    <w:rsid w:val="00196BC9"/>
    <w:rsid w:val="001B2609"/>
    <w:rsid w:val="001B2730"/>
    <w:rsid w:val="001B4D18"/>
    <w:rsid w:val="001B6C63"/>
    <w:rsid w:val="001C4FE9"/>
    <w:rsid w:val="001C65B6"/>
    <w:rsid w:val="001D525B"/>
    <w:rsid w:val="001D7D2F"/>
    <w:rsid w:val="001E1143"/>
    <w:rsid w:val="001E3B34"/>
    <w:rsid w:val="001E782C"/>
    <w:rsid w:val="001F3F7D"/>
    <w:rsid w:val="001F4F54"/>
    <w:rsid w:val="001F6A22"/>
    <w:rsid w:val="002000AD"/>
    <w:rsid w:val="002028EA"/>
    <w:rsid w:val="0020313D"/>
    <w:rsid w:val="00212083"/>
    <w:rsid w:val="002128A5"/>
    <w:rsid w:val="002128D1"/>
    <w:rsid w:val="00217867"/>
    <w:rsid w:val="0022147B"/>
    <w:rsid w:val="00222B2A"/>
    <w:rsid w:val="00231644"/>
    <w:rsid w:val="00242423"/>
    <w:rsid w:val="002432B8"/>
    <w:rsid w:val="00245D3F"/>
    <w:rsid w:val="00247887"/>
    <w:rsid w:val="00250995"/>
    <w:rsid w:val="00250DA5"/>
    <w:rsid w:val="002553A1"/>
    <w:rsid w:val="00255801"/>
    <w:rsid w:val="00256236"/>
    <w:rsid w:val="00257014"/>
    <w:rsid w:val="0026372E"/>
    <w:rsid w:val="002676E0"/>
    <w:rsid w:val="00270244"/>
    <w:rsid w:val="0027156D"/>
    <w:rsid w:val="0027791E"/>
    <w:rsid w:val="00281C5D"/>
    <w:rsid w:val="002954A0"/>
    <w:rsid w:val="002A096B"/>
    <w:rsid w:val="002A573E"/>
    <w:rsid w:val="002A6E54"/>
    <w:rsid w:val="002A774D"/>
    <w:rsid w:val="002B11F9"/>
    <w:rsid w:val="002B1971"/>
    <w:rsid w:val="002B1CEA"/>
    <w:rsid w:val="002B4176"/>
    <w:rsid w:val="002C21F8"/>
    <w:rsid w:val="002C3073"/>
    <w:rsid w:val="002C68D1"/>
    <w:rsid w:val="002C72CE"/>
    <w:rsid w:val="002D308A"/>
    <w:rsid w:val="002D531B"/>
    <w:rsid w:val="002D5824"/>
    <w:rsid w:val="002E0336"/>
    <w:rsid w:val="002F108D"/>
    <w:rsid w:val="002F2BED"/>
    <w:rsid w:val="00302A4A"/>
    <w:rsid w:val="003064C7"/>
    <w:rsid w:val="00307469"/>
    <w:rsid w:val="00317C10"/>
    <w:rsid w:val="00322394"/>
    <w:rsid w:val="00332E79"/>
    <w:rsid w:val="00340974"/>
    <w:rsid w:val="00341F3B"/>
    <w:rsid w:val="0034495B"/>
    <w:rsid w:val="00351E90"/>
    <w:rsid w:val="003548E5"/>
    <w:rsid w:val="003549EE"/>
    <w:rsid w:val="003572CC"/>
    <w:rsid w:val="003604F2"/>
    <w:rsid w:val="0036070F"/>
    <w:rsid w:val="00361793"/>
    <w:rsid w:val="00363797"/>
    <w:rsid w:val="00364936"/>
    <w:rsid w:val="003706FD"/>
    <w:rsid w:val="00372984"/>
    <w:rsid w:val="00374CF4"/>
    <w:rsid w:val="00377701"/>
    <w:rsid w:val="00384572"/>
    <w:rsid w:val="003859AA"/>
    <w:rsid w:val="0038779C"/>
    <w:rsid w:val="003A6094"/>
    <w:rsid w:val="003A707E"/>
    <w:rsid w:val="003A7108"/>
    <w:rsid w:val="003B5858"/>
    <w:rsid w:val="003B695F"/>
    <w:rsid w:val="003C0D98"/>
    <w:rsid w:val="003C0DA3"/>
    <w:rsid w:val="003C2175"/>
    <w:rsid w:val="003C4005"/>
    <w:rsid w:val="003D10B7"/>
    <w:rsid w:val="003D1922"/>
    <w:rsid w:val="003D2A3D"/>
    <w:rsid w:val="003D39AD"/>
    <w:rsid w:val="003D662C"/>
    <w:rsid w:val="003E6190"/>
    <w:rsid w:val="003F7087"/>
    <w:rsid w:val="003F797E"/>
    <w:rsid w:val="003F7B45"/>
    <w:rsid w:val="00404C4C"/>
    <w:rsid w:val="00410999"/>
    <w:rsid w:val="00413C0F"/>
    <w:rsid w:val="00413CD7"/>
    <w:rsid w:val="0041543B"/>
    <w:rsid w:val="00424E77"/>
    <w:rsid w:val="004270B9"/>
    <w:rsid w:val="00431625"/>
    <w:rsid w:val="00436669"/>
    <w:rsid w:val="0043782D"/>
    <w:rsid w:val="00440B9D"/>
    <w:rsid w:val="00442315"/>
    <w:rsid w:val="00446495"/>
    <w:rsid w:val="00461340"/>
    <w:rsid w:val="00462891"/>
    <w:rsid w:val="00463C2B"/>
    <w:rsid w:val="00472A5D"/>
    <w:rsid w:val="00476268"/>
    <w:rsid w:val="004769C5"/>
    <w:rsid w:val="00476E4C"/>
    <w:rsid w:val="00487935"/>
    <w:rsid w:val="00491551"/>
    <w:rsid w:val="004927EE"/>
    <w:rsid w:val="00492BA9"/>
    <w:rsid w:val="00493C31"/>
    <w:rsid w:val="004A03E9"/>
    <w:rsid w:val="004A1A48"/>
    <w:rsid w:val="004A5996"/>
    <w:rsid w:val="004C7885"/>
    <w:rsid w:val="004C7D0F"/>
    <w:rsid w:val="004CB3FC"/>
    <w:rsid w:val="004D126C"/>
    <w:rsid w:val="004D175B"/>
    <w:rsid w:val="004D31AA"/>
    <w:rsid w:val="004F103D"/>
    <w:rsid w:val="004F3807"/>
    <w:rsid w:val="005042A2"/>
    <w:rsid w:val="00506E48"/>
    <w:rsid w:val="00510A61"/>
    <w:rsid w:val="005135DB"/>
    <w:rsid w:val="0051380E"/>
    <w:rsid w:val="005150E2"/>
    <w:rsid w:val="00515C41"/>
    <w:rsid w:val="005170FC"/>
    <w:rsid w:val="00520274"/>
    <w:rsid w:val="00521B55"/>
    <w:rsid w:val="005223C3"/>
    <w:rsid w:val="0052259E"/>
    <w:rsid w:val="005236F4"/>
    <w:rsid w:val="0052563C"/>
    <w:rsid w:val="00531FAC"/>
    <w:rsid w:val="005336E7"/>
    <w:rsid w:val="0054526D"/>
    <w:rsid w:val="00554296"/>
    <w:rsid w:val="0056042B"/>
    <w:rsid w:val="00563028"/>
    <w:rsid w:val="005711B5"/>
    <w:rsid w:val="00571A67"/>
    <w:rsid w:val="00572103"/>
    <w:rsid w:val="0057686D"/>
    <w:rsid w:val="005831AA"/>
    <w:rsid w:val="005841E8"/>
    <w:rsid w:val="00584E54"/>
    <w:rsid w:val="00586425"/>
    <w:rsid w:val="0058680D"/>
    <w:rsid w:val="00590220"/>
    <w:rsid w:val="00591121"/>
    <w:rsid w:val="00593087"/>
    <w:rsid w:val="005936A8"/>
    <w:rsid w:val="005A2D7C"/>
    <w:rsid w:val="005A41E3"/>
    <w:rsid w:val="005B27D8"/>
    <w:rsid w:val="005B361A"/>
    <w:rsid w:val="005B5465"/>
    <w:rsid w:val="005C1F1A"/>
    <w:rsid w:val="005C4590"/>
    <w:rsid w:val="005D2B9B"/>
    <w:rsid w:val="005D34E5"/>
    <w:rsid w:val="005D54FB"/>
    <w:rsid w:val="005D5978"/>
    <w:rsid w:val="005E0D9C"/>
    <w:rsid w:val="005E2D49"/>
    <w:rsid w:val="005E2E96"/>
    <w:rsid w:val="005F3FC1"/>
    <w:rsid w:val="005F61AF"/>
    <w:rsid w:val="005F7DF6"/>
    <w:rsid w:val="00602075"/>
    <w:rsid w:val="006110DC"/>
    <w:rsid w:val="00613E37"/>
    <w:rsid w:val="006154D6"/>
    <w:rsid w:val="006210FD"/>
    <w:rsid w:val="00622C48"/>
    <w:rsid w:val="006258E6"/>
    <w:rsid w:val="006329D3"/>
    <w:rsid w:val="006359D0"/>
    <w:rsid w:val="0063786A"/>
    <w:rsid w:val="00640B26"/>
    <w:rsid w:val="00642327"/>
    <w:rsid w:val="0064691D"/>
    <w:rsid w:val="00647E51"/>
    <w:rsid w:val="00650F79"/>
    <w:rsid w:val="00653AD8"/>
    <w:rsid w:val="00660EB4"/>
    <w:rsid w:val="0066483C"/>
    <w:rsid w:val="00666C1E"/>
    <w:rsid w:val="0068090F"/>
    <w:rsid w:val="00683C54"/>
    <w:rsid w:val="006843C4"/>
    <w:rsid w:val="006921B3"/>
    <w:rsid w:val="006A1CFD"/>
    <w:rsid w:val="006A4DC0"/>
    <w:rsid w:val="006B065C"/>
    <w:rsid w:val="006B25A8"/>
    <w:rsid w:val="006C0EFA"/>
    <w:rsid w:val="006D5835"/>
    <w:rsid w:val="006E06B5"/>
    <w:rsid w:val="006E1999"/>
    <w:rsid w:val="006F52DF"/>
    <w:rsid w:val="006F5648"/>
    <w:rsid w:val="00700E73"/>
    <w:rsid w:val="0070177E"/>
    <w:rsid w:val="00716CCA"/>
    <w:rsid w:val="00721968"/>
    <w:rsid w:val="00727827"/>
    <w:rsid w:val="00731518"/>
    <w:rsid w:val="00731AB9"/>
    <w:rsid w:val="00734684"/>
    <w:rsid w:val="00734C22"/>
    <w:rsid w:val="00736E69"/>
    <w:rsid w:val="00740552"/>
    <w:rsid w:val="007407EE"/>
    <w:rsid w:val="0074154D"/>
    <w:rsid w:val="00755BA5"/>
    <w:rsid w:val="00760A52"/>
    <w:rsid w:val="0076296E"/>
    <w:rsid w:val="00765BED"/>
    <w:rsid w:val="0076634F"/>
    <w:rsid w:val="007772EA"/>
    <w:rsid w:val="00780AD1"/>
    <w:rsid w:val="007842B5"/>
    <w:rsid w:val="007912F8"/>
    <w:rsid w:val="00793B9D"/>
    <w:rsid w:val="00794D3D"/>
    <w:rsid w:val="007A0343"/>
    <w:rsid w:val="007A0419"/>
    <w:rsid w:val="007A2AC3"/>
    <w:rsid w:val="007A4CC1"/>
    <w:rsid w:val="007A6351"/>
    <w:rsid w:val="007C3211"/>
    <w:rsid w:val="007C72C5"/>
    <w:rsid w:val="007D0D8A"/>
    <w:rsid w:val="007E04CC"/>
    <w:rsid w:val="007E4731"/>
    <w:rsid w:val="007E6C35"/>
    <w:rsid w:val="007F589A"/>
    <w:rsid w:val="0080091B"/>
    <w:rsid w:val="00803291"/>
    <w:rsid w:val="0080488C"/>
    <w:rsid w:val="00810F47"/>
    <w:rsid w:val="00820B4E"/>
    <w:rsid w:val="00823006"/>
    <w:rsid w:val="00824E72"/>
    <w:rsid w:val="00841AB3"/>
    <w:rsid w:val="008431A9"/>
    <w:rsid w:val="00847811"/>
    <w:rsid w:val="00859F08"/>
    <w:rsid w:val="00862800"/>
    <w:rsid w:val="008668B3"/>
    <w:rsid w:val="00871160"/>
    <w:rsid w:val="00871D59"/>
    <w:rsid w:val="008738CD"/>
    <w:rsid w:val="0087397A"/>
    <w:rsid w:val="008777AD"/>
    <w:rsid w:val="0088014B"/>
    <w:rsid w:val="008814DD"/>
    <w:rsid w:val="008822AF"/>
    <w:rsid w:val="0088353F"/>
    <w:rsid w:val="00885884"/>
    <w:rsid w:val="008861E7"/>
    <w:rsid w:val="00892344"/>
    <w:rsid w:val="008940D6"/>
    <w:rsid w:val="008A0F38"/>
    <w:rsid w:val="008A3B4B"/>
    <w:rsid w:val="008A5683"/>
    <w:rsid w:val="008A66EE"/>
    <w:rsid w:val="008B3445"/>
    <w:rsid w:val="008B3A5C"/>
    <w:rsid w:val="008B453D"/>
    <w:rsid w:val="008C0ECC"/>
    <w:rsid w:val="008D0F66"/>
    <w:rsid w:val="008D3F41"/>
    <w:rsid w:val="008D597D"/>
    <w:rsid w:val="008E0225"/>
    <w:rsid w:val="008E2119"/>
    <w:rsid w:val="008F0217"/>
    <w:rsid w:val="008F2651"/>
    <w:rsid w:val="00903EB0"/>
    <w:rsid w:val="00907475"/>
    <w:rsid w:val="00913176"/>
    <w:rsid w:val="00915B8B"/>
    <w:rsid w:val="00916C45"/>
    <w:rsid w:val="00930F2D"/>
    <w:rsid w:val="00936151"/>
    <w:rsid w:val="00937C1B"/>
    <w:rsid w:val="009433E9"/>
    <w:rsid w:val="009563A0"/>
    <w:rsid w:val="0095710F"/>
    <w:rsid w:val="0096086D"/>
    <w:rsid w:val="00961CDE"/>
    <w:rsid w:val="00964EE3"/>
    <w:rsid w:val="00967945"/>
    <w:rsid w:val="00971174"/>
    <w:rsid w:val="00977928"/>
    <w:rsid w:val="0098409B"/>
    <w:rsid w:val="00992962"/>
    <w:rsid w:val="00993CBA"/>
    <w:rsid w:val="0099707C"/>
    <w:rsid w:val="009A041E"/>
    <w:rsid w:val="009A093C"/>
    <w:rsid w:val="009A0958"/>
    <w:rsid w:val="009B2419"/>
    <w:rsid w:val="009B45C1"/>
    <w:rsid w:val="009B5C3C"/>
    <w:rsid w:val="009C092A"/>
    <w:rsid w:val="009D1C3C"/>
    <w:rsid w:val="009D4293"/>
    <w:rsid w:val="009D4E46"/>
    <w:rsid w:val="009E1207"/>
    <w:rsid w:val="009E1A4F"/>
    <w:rsid w:val="009E274B"/>
    <w:rsid w:val="009E386C"/>
    <w:rsid w:val="009F2B7C"/>
    <w:rsid w:val="009F4E83"/>
    <w:rsid w:val="00A01543"/>
    <w:rsid w:val="00A04A35"/>
    <w:rsid w:val="00A15DBA"/>
    <w:rsid w:val="00A16B65"/>
    <w:rsid w:val="00A2607E"/>
    <w:rsid w:val="00A2744E"/>
    <w:rsid w:val="00A34505"/>
    <w:rsid w:val="00A376E0"/>
    <w:rsid w:val="00A40E83"/>
    <w:rsid w:val="00A41CBA"/>
    <w:rsid w:val="00A4590B"/>
    <w:rsid w:val="00A53F31"/>
    <w:rsid w:val="00A55CAF"/>
    <w:rsid w:val="00A57540"/>
    <w:rsid w:val="00A651E7"/>
    <w:rsid w:val="00A65AF5"/>
    <w:rsid w:val="00A71663"/>
    <w:rsid w:val="00A80AD1"/>
    <w:rsid w:val="00A83463"/>
    <w:rsid w:val="00A84251"/>
    <w:rsid w:val="00A84387"/>
    <w:rsid w:val="00A86750"/>
    <w:rsid w:val="00A8769A"/>
    <w:rsid w:val="00A90FC4"/>
    <w:rsid w:val="00A91052"/>
    <w:rsid w:val="00A929D9"/>
    <w:rsid w:val="00A94623"/>
    <w:rsid w:val="00AA20D2"/>
    <w:rsid w:val="00AA27DC"/>
    <w:rsid w:val="00AA5957"/>
    <w:rsid w:val="00AA5983"/>
    <w:rsid w:val="00AA5C78"/>
    <w:rsid w:val="00AB09E7"/>
    <w:rsid w:val="00AB1D95"/>
    <w:rsid w:val="00AB2FFF"/>
    <w:rsid w:val="00AB45F8"/>
    <w:rsid w:val="00AC28BE"/>
    <w:rsid w:val="00AC60C3"/>
    <w:rsid w:val="00AC6FFB"/>
    <w:rsid w:val="00AC7B2F"/>
    <w:rsid w:val="00AD1A9C"/>
    <w:rsid w:val="00AD3242"/>
    <w:rsid w:val="00AD5981"/>
    <w:rsid w:val="00AD6E31"/>
    <w:rsid w:val="00AD73BB"/>
    <w:rsid w:val="00AE554D"/>
    <w:rsid w:val="00AE5C62"/>
    <w:rsid w:val="00AF0D07"/>
    <w:rsid w:val="00AF2C96"/>
    <w:rsid w:val="00AF2FD7"/>
    <w:rsid w:val="00B0527F"/>
    <w:rsid w:val="00B108DD"/>
    <w:rsid w:val="00B12D5E"/>
    <w:rsid w:val="00B20669"/>
    <w:rsid w:val="00B22EF4"/>
    <w:rsid w:val="00B259CE"/>
    <w:rsid w:val="00B31454"/>
    <w:rsid w:val="00B326AE"/>
    <w:rsid w:val="00B3375C"/>
    <w:rsid w:val="00B35402"/>
    <w:rsid w:val="00B4020D"/>
    <w:rsid w:val="00B50AC2"/>
    <w:rsid w:val="00B51469"/>
    <w:rsid w:val="00B55E99"/>
    <w:rsid w:val="00B62B68"/>
    <w:rsid w:val="00B62D02"/>
    <w:rsid w:val="00B640A3"/>
    <w:rsid w:val="00B64C5B"/>
    <w:rsid w:val="00B6699D"/>
    <w:rsid w:val="00B70E96"/>
    <w:rsid w:val="00B757B5"/>
    <w:rsid w:val="00B7681D"/>
    <w:rsid w:val="00B76926"/>
    <w:rsid w:val="00B76E47"/>
    <w:rsid w:val="00B81476"/>
    <w:rsid w:val="00B81F79"/>
    <w:rsid w:val="00B83585"/>
    <w:rsid w:val="00B87AF9"/>
    <w:rsid w:val="00B9185F"/>
    <w:rsid w:val="00BA1B14"/>
    <w:rsid w:val="00BA7291"/>
    <w:rsid w:val="00BB090D"/>
    <w:rsid w:val="00BB5F0D"/>
    <w:rsid w:val="00BC493D"/>
    <w:rsid w:val="00BC6C9C"/>
    <w:rsid w:val="00BD1252"/>
    <w:rsid w:val="00BD3098"/>
    <w:rsid w:val="00BD31E0"/>
    <w:rsid w:val="00BD672F"/>
    <w:rsid w:val="00BD6BF1"/>
    <w:rsid w:val="00BE120E"/>
    <w:rsid w:val="00BE6A4C"/>
    <w:rsid w:val="00BF0302"/>
    <w:rsid w:val="00BF31B4"/>
    <w:rsid w:val="00BF4F9F"/>
    <w:rsid w:val="00BF60A5"/>
    <w:rsid w:val="00C23AF0"/>
    <w:rsid w:val="00C23EB5"/>
    <w:rsid w:val="00C26273"/>
    <w:rsid w:val="00C337C7"/>
    <w:rsid w:val="00C33A99"/>
    <w:rsid w:val="00C368DF"/>
    <w:rsid w:val="00C40241"/>
    <w:rsid w:val="00C436C1"/>
    <w:rsid w:val="00C463D8"/>
    <w:rsid w:val="00C477A0"/>
    <w:rsid w:val="00C52E75"/>
    <w:rsid w:val="00C54234"/>
    <w:rsid w:val="00C55BE2"/>
    <w:rsid w:val="00C62029"/>
    <w:rsid w:val="00C659F5"/>
    <w:rsid w:val="00C7632E"/>
    <w:rsid w:val="00C80B4B"/>
    <w:rsid w:val="00C827E3"/>
    <w:rsid w:val="00C90DE6"/>
    <w:rsid w:val="00C945B6"/>
    <w:rsid w:val="00CA376A"/>
    <w:rsid w:val="00CB040A"/>
    <w:rsid w:val="00CB24BD"/>
    <w:rsid w:val="00CB3ECD"/>
    <w:rsid w:val="00CC3038"/>
    <w:rsid w:val="00CE0FE6"/>
    <w:rsid w:val="00CE10AD"/>
    <w:rsid w:val="00CE10B4"/>
    <w:rsid w:val="00CE3F5F"/>
    <w:rsid w:val="00CF37F6"/>
    <w:rsid w:val="00D014FB"/>
    <w:rsid w:val="00D065F4"/>
    <w:rsid w:val="00D11A1A"/>
    <w:rsid w:val="00D203F1"/>
    <w:rsid w:val="00D2381D"/>
    <w:rsid w:val="00D2564A"/>
    <w:rsid w:val="00D27F12"/>
    <w:rsid w:val="00D306BE"/>
    <w:rsid w:val="00D3209A"/>
    <w:rsid w:val="00D37E84"/>
    <w:rsid w:val="00D42934"/>
    <w:rsid w:val="00D4526C"/>
    <w:rsid w:val="00D45995"/>
    <w:rsid w:val="00D56A8F"/>
    <w:rsid w:val="00D63A48"/>
    <w:rsid w:val="00D65EC8"/>
    <w:rsid w:val="00D70F2F"/>
    <w:rsid w:val="00D71C6D"/>
    <w:rsid w:val="00D73D89"/>
    <w:rsid w:val="00D74282"/>
    <w:rsid w:val="00D7659B"/>
    <w:rsid w:val="00D77FAE"/>
    <w:rsid w:val="00D819D1"/>
    <w:rsid w:val="00D820CF"/>
    <w:rsid w:val="00D823AB"/>
    <w:rsid w:val="00D84F8D"/>
    <w:rsid w:val="00D91BFF"/>
    <w:rsid w:val="00D9229F"/>
    <w:rsid w:val="00D9339B"/>
    <w:rsid w:val="00D9680B"/>
    <w:rsid w:val="00D97101"/>
    <w:rsid w:val="00DA48DF"/>
    <w:rsid w:val="00DA51FA"/>
    <w:rsid w:val="00DB0B07"/>
    <w:rsid w:val="00DB1223"/>
    <w:rsid w:val="00DB243C"/>
    <w:rsid w:val="00DB621B"/>
    <w:rsid w:val="00DC25B5"/>
    <w:rsid w:val="00DC6277"/>
    <w:rsid w:val="00DD025C"/>
    <w:rsid w:val="00DD0921"/>
    <w:rsid w:val="00DD132B"/>
    <w:rsid w:val="00DE2C7B"/>
    <w:rsid w:val="00DE6672"/>
    <w:rsid w:val="00E07FD0"/>
    <w:rsid w:val="00E10872"/>
    <w:rsid w:val="00E10A39"/>
    <w:rsid w:val="00E16732"/>
    <w:rsid w:val="00E1684C"/>
    <w:rsid w:val="00E216BE"/>
    <w:rsid w:val="00E21786"/>
    <w:rsid w:val="00E26739"/>
    <w:rsid w:val="00E276D9"/>
    <w:rsid w:val="00E3212D"/>
    <w:rsid w:val="00E351A1"/>
    <w:rsid w:val="00E45986"/>
    <w:rsid w:val="00E569AD"/>
    <w:rsid w:val="00E61620"/>
    <w:rsid w:val="00E65343"/>
    <w:rsid w:val="00E65720"/>
    <w:rsid w:val="00E67014"/>
    <w:rsid w:val="00E81E4F"/>
    <w:rsid w:val="00E8274C"/>
    <w:rsid w:val="00E94650"/>
    <w:rsid w:val="00E95092"/>
    <w:rsid w:val="00E95760"/>
    <w:rsid w:val="00EA0818"/>
    <w:rsid w:val="00EA70A2"/>
    <w:rsid w:val="00EA7CD4"/>
    <w:rsid w:val="00EB370D"/>
    <w:rsid w:val="00EB5503"/>
    <w:rsid w:val="00EB5B4E"/>
    <w:rsid w:val="00EB71D3"/>
    <w:rsid w:val="00EC365D"/>
    <w:rsid w:val="00EC416B"/>
    <w:rsid w:val="00EC5E5C"/>
    <w:rsid w:val="00ED18BE"/>
    <w:rsid w:val="00EE3C1B"/>
    <w:rsid w:val="00EE4432"/>
    <w:rsid w:val="00EE6BC5"/>
    <w:rsid w:val="00EF2D32"/>
    <w:rsid w:val="00EF4533"/>
    <w:rsid w:val="00EF6F63"/>
    <w:rsid w:val="00EF7944"/>
    <w:rsid w:val="00EF7955"/>
    <w:rsid w:val="00F001F2"/>
    <w:rsid w:val="00F01BD5"/>
    <w:rsid w:val="00F04375"/>
    <w:rsid w:val="00F063BF"/>
    <w:rsid w:val="00F06F45"/>
    <w:rsid w:val="00F077F2"/>
    <w:rsid w:val="00F11EA2"/>
    <w:rsid w:val="00F316C8"/>
    <w:rsid w:val="00F3243F"/>
    <w:rsid w:val="00F329BC"/>
    <w:rsid w:val="00F33442"/>
    <w:rsid w:val="00F33588"/>
    <w:rsid w:val="00F51ECF"/>
    <w:rsid w:val="00F6139E"/>
    <w:rsid w:val="00F62638"/>
    <w:rsid w:val="00F65C26"/>
    <w:rsid w:val="00F71EB3"/>
    <w:rsid w:val="00F73BE5"/>
    <w:rsid w:val="00F75798"/>
    <w:rsid w:val="00F7608E"/>
    <w:rsid w:val="00F76189"/>
    <w:rsid w:val="00F91731"/>
    <w:rsid w:val="00F92029"/>
    <w:rsid w:val="00F92103"/>
    <w:rsid w:val="00F97E12"/>
    <w:rsid w:val="00FA2764"/>
    <w:rsid w:val="00FA494B"/>
    <w:rsid w:val="00FA4A54"/>
    <w:rsid w:val="00FA6A81"/>
    <w:rsid w:val="00FB28AD"/>
    <w:rsid w:val="00FB2D9E"/>
    <w:rsid w:val="00FB425B"/>
    <w:rsid w:val="00FB480D"/>
    <w:rsid w:val="00FB637A"/>
    <w:rsid w:val="00FC6659"/>
    <w:rsid w:val="00FC671A"/>
    <w:rsid w:val="00FD56A7"/>
    <w:rsid w:val="00FE12D9"/>
    <w:rsid w:val="00FE154D"/>
    <w:rsid w:val="00FE1FF8"/>
    <w:rsid w:val="00FF0425"/>
    <w:rsid w:val="00FF1287"/>
    <w:rsid w:val="00FF18D7"/>
    <w:rsid w:val="00FF21F0"/>
    <w:rsid w:val="00FF284C"/>
    <w:rsid w:val="00FF3706"/>
    <w:rsid w:val="00FF6992"/>
    <w:rsid w:val="018EE149"/>
    <w:rsid w:val="02693C98"/>
    <w:rsid w:val="04B45704"/>
    <w:rsid w:val="05891AC2"/>
    <w:rsid w:val="0680B4D4"/>
    <w:rsid w:val="06DADB05"/>
    <w:rsid w:val="06E27C0A"/>
    <w:rsid w:val="099AFBBE"/>
    <w:rsid w:val="09DD4D24"/>
    <w:rsid w:val="0A4EED51"/>
    <w:rsid w:val="0AA75322"/>
    <w:rsid w:val="0B632637"/>
    <w:rsid w:val="0B99786C"/>
    <w:rsid w:val="0C79EB37"/>
    <w:rsid w:val="0D4F4D04"/>
    <w:rsid w:val="0E061560"/>
    <w:rsid w:val="1064E401"/>
    <w:rsid w:val="112E6CFC"/>
    <w:rsid w:val="115AC4BC"/>
    <w:rsid w:val="12221485"/>
    <w:rsid w:val="126D4FA6"/>
    <w:rsid w:val="12E1298F"/>
    <w:rsid w:val="12E1BA9F"/>
    <w:rsid w:val="12EA2668"/>
    <w:rsid w:val="132EBB5C"/>
    <w:rsid w:val="148559BC"/>
    <w:rsid w:val="14A2A836"/>
    <w:rsid w:val="14D7B73E"/>
    <w:rsid w:val="153929B9"/>
    <w:rsid w:val="16AFB5F3"/>
    <w:rsid w:val="16B81370"/>
    <w:rsid w:val="16C9931E"/>
    <w:rsid w:val="17123B6B"/>
    <w:rsid w:val="17C2CB19"/>
    <w:rsid w:val="17F09A83"/>
    <w:rsid w:val="181019F6"/>
    <w:rsid w:val="1977C4F8"/>
    <w:rsid w:val="1B278C04"/>
    <w:rsid w:val="1C8F230B"/>
    <w:rsid w:val="1CC5DF7C"/>
    <w:rsid w:val="1CD26FA8"/>
    <w:rsid w:val="1D1975E2"/>
    <w:rsid w:val="1D21C3E2"/>
    <w:rsid w:val="1E808F81"/>
    <w:rsid w:val="20308A94"/>
    <w:rsid w:val="217DD8C3"/>
    <w:rsid w:val="21C4C80C"/>
    <w:rsid w:val="2236B8B0"/>
    <w:rsid w:val="22CA3D4B"/>
    <w:rsid w:val="2357CE76"/>
    <w:rsid w:val="236E6A47"/>
    <w:rsid w:val="23B5419A"/>
    <w:rsid w:val="23C46680"/>
    <w:rsid w:val="241C9CB8"/>
    <w:rsid w:val="24BA47E3"/>
    <w:rsid w:val="2669D549"/>
    <w:rsid w:val="284DA962"/>
    <w:rsid w:val="29709400"/>
    <w:rsid w:val="2A13A5C5"/>
    <w:rsid w:val="2BFCE0CA"/>
    <w:rsid w:val="2C900591"/>
    <w:rsid w:val="2D0A8874"/>
    <w:rsid w:val="2E103A4C"/>
    <w:rsid w:val="2EE4DFDE"/>
    <w:rsid w:val="2F6649F3"/>
    <w:rsid w:val="3116D21A"/>
    <w:rsid w:val="3448CF23"/>
    <w:rsid w:val="3454B13A"/>
    <w:rsid w:val="34EAE6CD"/>
    <w:rsid w:val="3693B2FC"/>
    <w:rsid w:val="38A2D524"/>
    <w:rsid w:val="38FB109C"/>
    <w:rsid w:val="39007611"/>
    <w:rsid w:val="39B20B78"/>
    <w:rsid w:val="3CE018D5"/>
    <w:rsid w:val="3D085087"/>
    <w:rsid w:val="3EB27495"/>
    <w:rsid w:val="4015D07D"/>
    <w:rsid w:val="4199B104"/>
    <w:rsid w:val="41CBE9A1"/>
    <w:rsid w:val="452B4DBA"/>
    <w:rsid w:val="461CE207"/>
    <w:rsid w:val="4649DCEE"/>
    <w:rsid w:val="47AB86EC"/>
    <w:rsid w:val="49ACB31C"/>
    <w:rsid w:val="4A510A32"/>
    <w:rsid w:val="4B10FB5C"/>
    <w:rsid w:val="4BEB5D14"/>
    <w:rsid w:val="4BF56E21"/>
    <w:rsid w:val="4C064D4E"/>
    <w:rsid w:val="4E700381"/>
    <w:rsid w:val="4FBA20EB"/>
    <w:rsid w:val="50808C69"/>
    <w:rsid w:val="50AA06BF"/>
    <w:rsid w:val="518FC8F2"/>
    <w:rsid w:val="5217C3AA"/>
    <w:rsid w:val="52CE5488"/>
    <w:rsid w:val="538C3B79"/>
    <w:rsid w:val="53AB5449"/>
    <w:rsid w:val="55BDB3EA"/>
    <w:rsid w:val="56AC6A60"/>
    <w:rsid w:val="57040FAE"/>
    <w:rsid w:val="5757397C"/>
    <w:rsid w:val="57866137"/>
    <w:rsid w:val="58FBC0B1"/>
    <w:rsid w:val="595E71EA"/>
    <w:rsid w:val="5993BCF4"/>
    <w:rsid w:val="5AF324E1"/>
    <w:rsid w:val="5B4A00D3"/>
    <w:rsid w:val="5B69734D"/>
    <w:rsid w:val="5D9A82C7"/>
    <w:rsid w:val="5F3BAA25"/>
    <w:rsid w:val="5F73EA79"/>
    <w:rsid w:val="607A8DA2"/>
    <w:rsid w:val="60893C4C"/>
    <w:rsid w:val="621CEEAE"/>
    <w:rsid w:val="6238B1CB"/>
    <w:rsid w:val="62AC3D93"/>
    <w:rsid w:val="6309E153"/>
    <w:rsid w:val="63C2D450"/>
    <w:rsid w:val="641FAB2B"/>
    <w:rsid w:val="64AF8318"/>
    <w:rsid w:val="659E6940"/>
    <w:rsid w:val="6624977D"/>
    <w:rsid w:val="6725A430"/>
    <w:rsid w:val="6919B2B7"/>
    <w:rsid w:val="696B0983"/>
    <w:rsid w:val="6BA45679"/>
    <w:rsid w:val="6BA87BDC"/>
    <w:rsid w:val="6BFCEA91"/>
    <w:rsid w:val="6CBE225B"/>
    <w:rsid w:val="6DE48C50"/>
    <w:rsid w:val="6F6BAA65"/>
    <w:rsid w:val="6F7E09B2"/>
    <w:rsid w:val="700332EB"/>
    <w:rsid w:val="70087B34"/>
    <w:rsid w:val="703EFD69"/>
    <w:rsid w:val="71A7DEBA"/>
    <w:rsid w:val="720B48B2"/>
    <w:rsid w:val="73193FB5"/>
    <w:rsid w:val="73565544"/>
    <w:rsid w:val="748E7C98"/>
    <w:rsid w:val="763143FE"/>
    <w:rsid w:val="7699068D"/>
    <w:rsid w:val="77FC13E1"/>
    <w:rsid w:val="79AF258D"/>
    <w:rsid w:val="79DC4EC6"/>
    <w:rsid w:val="7A607903"/>
    <w:rsid w:val="7A90ECDB"/>
    <w:rsid w:val="7AA26181"/>
    <w:rsid w:val="7AFBACD5"/>
    <w:rsid w:val="7B0AF0B1"/>
    <w:rsid w:val="7BE04B4F"/>
    <w:rsid w:val="7D175EEB"/>
    <w:rsid w:val="7D7BAC1D"/>
    <w:rsid w:val="7EF7B9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31E56"/>
  <w15:chartTrackingRefBased/>
  <w15:docId w15:val="{09B5C823-DD44-40D3-9B66-0F7B1583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3D"/>
    <w:pPr>
      <w:spacing w:before="120" w:line="264" w:lineRule="auto"/>
    </w:pPr>
    <w:rPr>
      <w:sz w:val="20"/>
    </w:rPr>
  </w:style>
  <w:style w:type="paragraph" w:styleId="Heading1">
    <w:name w:val="heading 1"/>
    <w:basedOn w:val="Normal"/>
    <w:next w:val="Normal"/>
    <w:link w:val="Heading1Char"/>
    <w:uiPriority w:val="9"/>
    <w:qFormat/>
    <w:rsid w:val="000C5FAD"/>
    <w:pPr>
      <w:keepNext/>
      <w:keepLines/>
      <w:spacing w:before="360" w:after="120"/>
      <w:outlineLvl w:val="0"/>
    </w:pPr>
    <w:rPr>
      <w:rFonts w:asciiTheme="majorHAnsi" w:eastAsiaTheme="majorEastAsia" w:hAnsiTheme="majorHAnsi" w:cs="Times New Roman (Headings CS)"/>
      <w:color w:val="000000" w:themeColor="text1"/>
      <w:sz w:val="40"/>
      <w:szCs w:val="32"/>
    </w:rPr>
  </w:style>
  <w:style w:type="paragraph" w:styleId="Heading2">
    <w:name w:val="heading 2"/>
    <w:basedOn w:val="Normal"/>
    <w:next w:val="Normal"/>
    <w:link w:val="Heading2Char"/>
    <w:uiPriority w:val="9"/>
    <w:unhideWhenUsed/>
    <w:qFormat/>
    <w:rsid w:val="000C5FAD"/>
    <w:pPr>
      <w:keepNext/>
      <w:keepLines/>
      <w:spacing w:before="240"/>
      <w:outlineLvl w:val="1"/>
    </w:pPr>
    <w:rPr>
      <w:rFonts w:asciiTheme="majorHAnsi" w:eastAsiaTheme="majorEastAsia" w:hAnsiTheme="majorHAnsi" w:cstheme="majorBidi"/>
      <w:color w:val="000000" w:themeColor="text1"/>
      <w:sz w:val="32"/>
      <w:szCs w:val="26"/>
    </w:rPr>
  </w:style>
  <w:style w:type="paragraph" w:styleId="Heading3">
    <w:name w:val="heading 3"/>
    <w:basedOn w:val="Normal"/>
    <w:next w:val="Normal"/>
    <w:link w:val="Heading3Char"/>
    <w:uiPriority w:val="9"/>
    <w:unhideWhenUsed/>
    <w:qFormat/>
    <w:rsid w:val="00B31454"/>
    <w:pPr>
      <w:keepNext/>
      <w:keepLines/>
      <w:spacing w:before="24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unhideWhenUsed/>
    <w:qFormat/>
    <w:rsid w:val="004D175B"/>
    <w:pPr>
      <w:keepNext/>
      <w:keepLines/>
      <w:spacing w:before="40"/>
      <w:outlineLvl w:val="3"/>
    </w:pPr>
    <w:rPr>
      <w:rFonts w:asciiTheme="majorHAnsi" w:eastAsiaTheme="majorEastAsia" w:hAnsiTheme="majorHAnsi" w:cstheme="majorBidi"/>
      <w:i/>
      <w:iCs/>
      <w:color w:val="99690B"/>
    </w:rPr>
  </w:style>
  <w:style w:type="paragraph" w:styleId="Heading5">
    <w:name w:val="heading 5"/>
    <w:basedOn w:val="Normal"/>
    <w:next w:val="Normal"/>
    <w:link w:val="Heading5Char"/>
    <w:uiPriority w:val="9"/>
    <w:unhideWhenUsed/>
    <w:qFormat/>
    <w:rsid w:val="004D175B"/>
    <w:pPr>
      <w:keepNext/>
      <w:keepLines/>
      <w:spacing w:before="40"/>
      <w:outlineLvl w:val="4"/>
    </w:pPr>
    <w:rPr>
      <w:rFonts w:asciiTheme="majorHAnsi" w:eastAsiaTheme="majorEastAsia" w:hAnsiTheme="majorHAnsi" w:cstheme="majorBidi"/>
      <w:color w:val="99690B"/>
    </w:rPr>
  </w:style>
  <w:style w:type="paragraph" w:styleId="Heading6">
    <w:name w:val="heading 6"/>
    <w:basedOn w:val="Normal"/>
    <w:next w:val="Normal"/>
    <w:link w:val="Heading6Char"/>
    <w:uiPriority w:val="9"/>
    <w:unhideWhenUsed/>
    <w:qFormat/>
    <w:rsid w:val="004D175B"/>
    <w:pPr>
      <w:keepNext/>
      <w:keepLines/>
      <w:spacing w:before="40"/>
      <w:outlineLvl w:val="5"/>
    </w:pPr>
    <w:rPr>
      <w:rFonts w:asciiTheme="majorHAnsi" w:eastAsiaTheme="majorEastAsia" w:hAnsiTheme="majorHAnsi" w:cstheme="majorBidi"/>
      <w:color w:val="99690B"/>
    </w:rPr>
  </w:style>
  <w:style w:type="paragraph" w:styleId="Heading7">
    <w:name w:val="heading 7"/>
    <w:basedOn w:val="Normal"/>
    <w:next w:val="Normal"/>
    <w:link w:val="Heading7Char"/>
    <w:uiPriority w:val="9"/>
    <w:unhideWhenUsed/>
    <w:qFormat/>
    <w:rsid w:val="00231644"/>
    <w:pPr>
      <w:keepNext/>
      <w:keepLines/>
      <w:spacing w:before="40"/>
      <w:outlineLvl w:val="6"/>
    </w:pPr>
    <w:rPr>
      <w:rFonts w:asciiTheme="majorHAnsi" w:eastAsiaTheme="majorEastAsia" w:hAnsiTheme="majorHAnsi" w:cstheme="majorBidi"/>
      <w:i/>
      <w:iCs/>
      <w:color w:val="99690B"/>
    </w:rPr>
  </w:style>
  <w:style w:type="paragraph" w:styleId="Heading8">
    <w:name w:val="heading 8"/>
    <w:basedOn w:val="Normal"/>
    <w:next w:val="Normal"/>
    <w:link w:val="Heading8Char"/>
    <w:uiPriority w:val="9"/>
    <w:semiHidden/>
    <w:unhideWhenUsed/>
    <w:qFormat/>
    <w:rsid w:val="007C321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321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95F"/>
    <w:pPr>
      <w:tabs>
        <w:tab w:val="center" w:pos="4680"/>
        <w:tab w:val="right" w:pos="9360"/>
      </w:tabs>
    </w:pPr>
  </w:style>
  <w:style w:type="character" w:customStyle="1" w:styleId="HeaderChar">
    <w:name w:val="Header Char"/>
    <w:basedOn w:val="DefaultParagraphFont"/>
    <w:link w:val="Header"/>
    <w:uiPriority w:val="99"/>
    <w:rsid w:val="003B695F"/>
  </w:style>
  <w:style w:type="paragraph" w:styleId="Footer">
    <w:name w:val="footer"/>
    <w:basedOn w:val="Normal"/>
    <w:link w:val="FooterChar"/>
    <w:uiPriority w:val="99"/>
    <w:unhideWhenUsed/>
    <w:qFormat/>
    <w:rsid w:val="00871D59"/>
    <w:pPr>
      <w:tabs>
        <w:tab w:val="left" w:pos="3969"/>
      </w:tabs>
      <w:spacing w:before="60" w:line="240" w:lineRule="auto"/>
    </w:pPr>
    <w:rPr>
      <w:sz w:val="18"/>
      <w:szCs w:val="18"/>
      <w:lang w:val="en-US"/>
    </w:rPr>
  </w:style>
  <w:style w:type="character" w:customStyle="1" w:styleId="FooterChar">
    <w:name w:val="Footer Char"/>
    <w:basedOn w:val="DefaultParagraphFont"/>
    <w:link w:val="Footer"/>
    <w:uiPriority w:val="99"/>
    <w:rsid w:val="00871D59"/>
    <w:rPr>
      <w:sz w:val="18"/>
      <w:szCs w:val="18"/>
      <w:lang w:val="en-US"/>
    </w:rPr>
  </w:style>
  <w:style w:type="character" w:styleId="Hyperlink">
    <w:name w:val="Hyperlink"/>
    <w:basedOn w:val="DefaultParagraphFont"/>
    <w:uiPriority w:val="99"/>
    <w:unhideWhenUsed/>
    <w:rsid w:val="00CE10B4"/>
    <w:rPr>
      <w:color w:val="0070C0"/>
      <w:u w:val="single"/>
    </w:rPr>
  </w:style>
  <w:style w:type="character" w:customStyle="1" w:styleId="UnresolvedMention1">
    <w:name w:val="Unresolved Mention1"/>
    <w:basedOn w:val="DefaultParagraphFont"/>
    <w:uiPriority w:val="99"/>
    <w:semiHidden/>
    <w:unhideWhenUsed/>
    <w:rsid w:val="002000AD"/>
    <w:rPr>
      <w:color w:val="605E5C"/>
      <w:shd w:val="clear" w:color="auto" w:fill="E1DFDD"/>
    </w:rPr>
  </w:style>
  <w:style w:type="character" w:styleId="FollowedHyperlink">
    <w:name w:val="FollowedHyperlink"/>
    <w:basedOn w:val="DefaultParagraphFont"/>
    <w:uiPriority w:val="99"/>
    <w:semiHidden/>
    <w:unhideWhenUsed/>
    <w:rsid w:val="002000AD"/>
    <w:rPr>
      <w:color w:val="BE4E0E" w:themeColor="followedHyperlink"/>
      <w:u w:val="single"/>
    </w:rPr>
  </w:style>
  <w:style w:type="paragraph" w:styleId="NoSpacing">
    <w:name w:val="No Spacing"/>
    <w:uiPriority w:val="1"/>
    <w:qFormat/>
    <w:rsid w:val="00EE3C1B"/>
  </w:style>
  <w:style w:type="character" w:customStyle="1" w:styleId="Heading1Char">
    <w:name w:val="Heading 1 Char"/>
    <w:basedOn w:val="DefaultParagraphFont"/>
    <w:link w:val="Heading1"/>
    <w:uiPriority w:val="9"/>
    <w:rsid w:val="000C5FAD"/>
    <w:rPr>
      <w:rFonts w:asciiTheme="majorHAnsi" w:eastAsiaTheme="majorEastAsia" w:hAnsiTheme="majorHAnsi" w:cs="Times New Roman (Headings CS)"/>
      <w:color w:val="000000" w:themeColor="text1"/>
      <w:sz w:val="40"/>
      <w:szCs w:val="32"/>
    </w:rPr>
  </w:style>
  <w:style w:type="character" w:customStyle="1" w:styleId="Heading2Char">
    <w:name w:val="Heading 2 Char"/>
    <w:basedOn w:val="DefaultParagraphFont"/>
    <w:link w:val="Heading2"/>
    <w:uiPriority w:val="9"/>
    <w:rsid w:val="000C5FAD"/>
    <w:rPr>
      <w:rFonts w:asciiTheme="majorHAnsi" w:eastAsiaTheme="majorEastAsia" w:hAnsiTheme="majorHAnsi" w:cstheme="majorBidi"/>
      <w:color w:val="000000" w:themeColor="text1"/>
      <w:sz w:val="32"/>
      <w:szCs w:val="26"/>
    </w:rPr>
  </w:style>
  <w:style w:type="character" w:customStyle="1" w:styleId="Heading3Char">
    <w:name w:val="Heading 3 Char"/>
    <w:basedOn w:val="DefaultParagraphFont"/>
    <w:link w:val="Heading3"/>
    <w:uiPriority w:val="9"/>
    <w:rsid w:val="00B31454"/>
    <w:rPr>
      <w:rFonts w:asciiTheme="majorHAnsi" w:eastAsiaTheme="majorEastAsia" w:hAnsiTheme="majorHAnsi" w:cstheme="majorBidi"/>
      <w:color w:val="000000" w:themeColor="text1"/>
    </w:rPr>
  </w:style>
  <w:style w:type="character" w:customStyle="1" w:styleId="Heading4Char">
    <w:name w:val="Heading 4 Char"/>
    <w:basedOn w:val="DefaultParagraphFont"/>
    <w:link w:val="Heading4"/>
    <w:uiPriority w:val="9"/>
    <w:rsid w:val="004D175B"/>
    <w:rPr>
      <w:rFonts w:asciiTheme="majorHAnsi" w:eastAsiaTheme="majorEastAsia" w:hAnsiTheme="majorHAnsi" w:cstheme="majorBidi"/>
      <w:i/>
      <w:iCs/>
      <w:color w:val="99690B"/>
    </w:rPr>
  </w:style>
  <w:style w:type="character" w:customStyle="1" w:styleId="Heading5Char">
    <w:name w:val="Heading 5 Char"/>
    <w:basedOn w:val="DefaultParagraphFont"/>
    <w:link w:val="Heading5"/>
    <w:uiPriority w:val="9"/>
    <w:rsid w:val="004D175B"/>
    <w:rPr>
      <w:rFonts w:asciiTheme="majorHAnsi" w:eastAsiaTheme="majorEastAsia" w:hAnsiTheme="majorHAnsi" w:cstheme="majorBidi"/>
      <w:color w:val="99690B"/>
    </w:rPr>
  </w:style>
  <w:style w:type="character" w:customStyle="1" w:styleId="Heading6Char">
    <w:name w:val="Heading 6 Char"/>
    <w:basedOn w:val="DefaultParagraphFont"/>
    <w:link w:val="Heading6"/>
    <w:uiPriority w:val="9"/>
    <w:rsid w:val="004D175B"/>
    <w:rPr>
      <w:rFonts w:asciiTheme="majorHAnsi" w:eastAsiaTheme="majorEastAsia" w:hAnsiTheme="majorHAnsi" w:cstheme="majorBidi"/>
      <w:color w:val="99690B"/>
    </w:rPr>
  </w:style>
  <w:style w:type="character" w:customStyle="1" w:styleId="Heading7Char">
    <w:name w:val="Heading 7 Char"/>
    <w:basedOn w:val="DefaultParagraphFont"/>
    <w:link w:val="Heading7"/>
    <w:uiPriority w:val="9"/>
    <w:rsid w:val="00231644"/>
    <w:rPr>
      <w:rFonts w:asciiTheme="majorHAnsi" w:eastAsiaTheme="majorEastAsia" w:hAnsiTheme="majorHAnsi" w:cstheme="majorBidi"/>
      <w:i/>
      <w:iCs/>
      <w:color w:val="99690B"/>
    </w:rPr>
  </w:style>
  <w:style w:type="paragraph" w:styleId="Title">
    <w:name w:val="Title"/>
    <w:basedOn w:val="Normal"/>
    <w:next w:val="Normal"/>
    <w:link w:val="TitleChar"/>
    <w:uiPriority w:val="10"/>
    <w:qFormat/>
    <w:rsid w:val="002B4176"/>
    <w:pPr>
      <w:spacing w:before="0" w:after="120" w:line="312" w:lineRule="auto"/>
      <w:contextualSpacing/>
    </w:pPr>
    <w:rPr>
      <w:rFonts w:asciiTheme="majorHAnsi" w:eastAsiaTheme="majorEastAsia" w:hAnsiTheme="majorHAnsi" w:cstheme="majorBidi"/>
      <w:spacing w:val="-10"/>
      <w:kern w:val="28"/>
      <w:sz w:val="72"/>
      <w:szCs w:val="56"/>
    </w:rPr>
  </w:style>
  <w:style w:type="character" w:customStyle="1" w:styleId="TitleChar">
    <w:name w:val="Title Char"/>
    <w:basedOn w:val="DefaultParagraphFont"/>
    <w:link w:val="Title"/>
    <w:uiPriority w:val="10"/>
    <w:rsid w:val="002B4176"/>
    <w:rPr>
      <w:rFonts w:asciiTheme="majorHAnsi" w:eastAsiaTheme="majorEastAsia" w:hAnsiTheme="majorHAnsi" w:cstheme="majorBidi"/>
      <w:spacing w:val="-10"/>
      <w:kern w:val="28"/>
      <w:sz w:val="72"/>
      <w:szCs w:val="56"/>
    </w:rPr>
  </w:style>
  <w:style w:type="paragraph" w:styleId="Subtitle">
    <w:name w:val="Subtitle"/>
    <w:basedOn w:val="Normal"/>
    <w:next w:val="Normal"/>
    <w:link w:val="SubtitleChar"/>
    <w:uiPriority w:val="11"/>
    <w:qFormat/>
    <w:rsid w:val="00871D59"/>
    <w:pPr>
      <w:numPr>
        <w:ilvl w:val="1"/>
      </w:numPr>
      <w:spacing w:before="0" w:after="120"/>
    </w:pPr>
    <w:rPr>
      <w:rFonts w:eastAsiaTheme="minorEastAsia"/>
      <w:spacing w:val="15"/>
      <w:sz w:val="40"/>
      <w:szCs w:val="22"/>
    </w:rPr>
  </w:style>
  <w:style w:type="character" w:customStyle="1" w:styleId="SubtitleChar">
    <w:name w:val="Subtitle Char"/>
    <w:basedOn w:val="DefaultParagraphFont"/>
    <w:link w:val="Subtitle"/>
    <w:uiPriority w:val="11"/>
    <w:rsid w:val="00871D59"/>
    <w:rPr>
      <w:rFonts w:eastAsiaTheme="minorEastAsia"/>
      <w:spacing w:val="15"/>
      <w:sz w:val="40"/>
      <w:szCs w:val="22"/>
    </w:rPr>
  </w:style>
  <w:style w:type="character" w:styleId="SubtleEmphasis">
    <w:name w:val="Subtle Emphasis"/>
    <w:basedOn w:val="DefaultParagraphFont"/>
    <w:uiPriority w:val="19"/>
    <w:qFormat/>
    <w:rsid w:val="00871D59"/>
    <w:rPr>
      <w:i/>
      <w:iCs/>
      <w:color w:val="auto"/>
    </w:rPr>
  </w:style>
  <w:style w:type="character" w:styleId="Emphasis">
    <w:name w:val="Emphasis"/>
    <w:basedOn w:val="DefaultParagraphFont"/>
    <w:uiPriority w:val="20"/>
    <w:qFormat/>
    <w:rsid w:val="00871D59"/>
    <w:rPr>
      <w:i/>
      <w:iCs/>
    </w:rPr>
  </w:style>
  <w:style w:type="character" w:styleId="IntenseEmphasis">
    <w:name w:val="Intense Emphasis"/>
    <w:basedOn w:val="DefaultParagraphFont"/>
    <w:uiPriority w:val="21"/>
    <w:qFormat/>
    <w:rsid w:val="00871D59"/>
    <w:rPr>
      <w:i/>
      <w:iCs/>
      <w:color w:val="BE830E" w:themeColor="accent1"/>
    </w:rPr>
  </w:style>
  <w:style w:type="character" w:styleId="Strong">
    <w:name w:val="Strong"/>
    <w:basedOn w:val="DefaultParagraphFont"/>
    <w:uiPriority w:val="22"/>
    <w:qFormat/>
    <w:rsid w:val="00871D59"/>
    <w:rPr>
      <w:b/>
      <w:bCs/>
    </w:rPr>
  </w:style>
  <w:style w:type="paragraph" w:styleId="Quote">
    <w:name w:val="Quote"/>
    <w:basedOn w:val="Normal"/>
    <w:next w:val="Normal"/>
    <w:link w:val="QuoteChar"/>
    <w:uiPriority w:val="29"/>
    <w:qFormat/>
    <w:rsid w:val="00871D59"/>
    <w:pPr>
      <w:spacing w:before="200" w:after="160"/>
      <w:ind w:left="864" w:right="864"/>
      <w:jc w:val="center"/>
    </w:pPr>
    <w:rPr>
      <w:i/>
      <w:iCs/>
    </w:rPr>
  </w:style>
  <w:style w:type="character" w:customStyle="1" w:styleId="QuoteChar">
    <w:name w:val="Quote Char"/>
    <w:basedOn w:val="DefaultParagraphFont"/>
    <w:link w:val="Quote"/>
    <w:uiPriority w:val="29"/>
    <w:rsid w:val="00871D59"/>
    <w:rPr>
      <w:i/>
      <w:iCs/>
    </w:rPr>
  </w:style>
  <w:style w:type="paragraph" w:styleId="IntenseQuote">
    <w:name w:val="Intense Quote"/>
    <w:basedOn w:val="Normal"/>
    <w:next w:val="Normal"/>
    <w:link w:val="IntenseQuoteChar"/>
    <w:uiPriority w:val="30"/>
    <w:qFormat/>
    <w:rsid w:val="00871D59"/>
    <w:pPr>
      <w:pBdr>
        <w:top w:val="single" w:sz="4" w:space="10" w:color="BE830E" w:themeColor="accent1"/>
        <w:bottom w:val="single" w:sz="4" w:space="10" w:color="BE830E" w:themeColor="accent1"/>
      </w:pBdr>
      <w:spacing w:before="360" w:after="360"/>
      <w:ind w:left="864" w:right="864"/>
      <w:jc w:val="center"/>
    </w:pPr>
    <w:rPr>
      <w:i/>
      <w:iCs/>
      <w:color w:val="BE830E" w:themeColor="accent1"/>
    </w:rPr>
  </w:style>
  <w:style w:type="character" w:customStyle="1" w:styleId="IntenseQuoteChar">
    <w:name w:val="Intense Quote Char"/>
    <w:basedOn w:val="DefaultParagraphFont"/>
    <w:link w:val="IntenseQuote"/>
    <w:uiPriority w:val="30"/>
    <w:rsid w:val="00871D59"/>
    <w:rPr>
      <w:i/>
      <w:iCs/>
      <w:color w:val="BE830E" w:themeColor="accent1"/>
    </w:rPr>
  </w:style>
  <w:style w:type="character" w:styleId="SubtleReference">
    <w:name w:val="Subtle Reference"/>
    <w:basedOn w:val="DefaultParagraphFont"/>
    <w:uiPriority w:val="31"/>
    <w:qFormat/>
    <w:rsid w:val="00871D59"/>
    <w:rPr>
      <w:smallCaps/>
      <w:color w:val="auto"/>
    </w:rPr>
  </w:style>
  <w:style w:type="character" w:styleId="IntenseReference">
    <w:name w:val="Intense Reference"/>
    <w:basedOn w:val="DefaultParagraphFont"/>
    <w:uiPriority w:val="32"/>
    <w:qFormat/>
    <w:rsid w:val="00871D59"/>
    <w:rPr>
      <w:b/>
      <w:bCs/>
      <w:smallCaps/>
      <w:color w:val="BE830E" w:themeColor="accent1"/>
      <w:spacing w:val="5"/>
    </w:rPr>
  </w:style>
  <w:style w:type="character" w:styleId="BookTitle">
    <w:name w:val="Book Title"/>
    <w:basedOn w:val="DefaultParagraphFont"/>
    <w:uiPriority w:val="33"/>
    <w:qFormat/>
    <w:rsid w:val="00871D59"/>
    <w:rPr>
      <w:b/>
      <w:bCs/>
      <w:i/>
      <w:iCs/>
      <w:spacing w:val="5"/>
    </w:rPr>
  </w:style>
  <w:style w:type="paragraph" w:styleId="ListParagraph">
    <w:name w:val="List Paragraph"/>
    <w:basedOn w:val="Normal"/>
    <w:uiPriority w:val="34"/>
    <w:qFormat/>
    <w:rsid w:val="00871D59"/>
    <w:pPr>
      <w:ind w:left="720"/>
      <w:contextualSpacing/>
    </w:pPr>
  </w:style>
  <w:style w:type="character" w:styleId="PageNumber">
    <w:name w:val="page number"/>
    <w:basedOn w:val="DefaultParagraphFont"/>
    <w:uiPriority w:val="99"/>
    <w:semiHidden/>
    <w:unhideWhenUsed/>
    <w:rsid w:val="006B25A8"/>
  </w:style>
  <w:style w:type="paragraph" w:styleId="BalloonText">
    <w:name w:val="Balloon Text"/>
    <w:basedOn w:val="Normal"/>
    <w:link w:val="BalloonTextChar"/>
    <w:uiPriority w:val="99"/>
    <w:semiHidden/>
    <w:unhideWhenUsed/>
    <w:rsid w:val="0058680D"/>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680D"/>
    <w:rPr>
      <w:rFonts w:ascii="Times New Roman" w:hAnsi="Times New Roman" w:cs="Times New Roman"/>
      <w:sz w:val="18"/>
      <w:szCs w:val="18"/>
    </w:rPr>
  </w:style>
  <w:style w:type="paragraph" w:styleId="TOC1">
    <w:name w:val="toc 1"/>
    <w:basedOn w:val="Normal"/>
    <w:next w:val="Normal"/>
    <w:autoRedefine/>
    <w:uiPriority w:val="39"/>
    <w:unhideWhenUsed/>
    <w:rsid w:val="00C26273"/>
    <w:pPr>
      <w:spacing w:after="100" w:line="312" w:lineRule="auto"/>
    </w:pPr>
  </w:style>
  <w:style w:type="paragraph" w:styleId="TOC2">
    <w:name w:val="toc 2"/>
    <w:basedOn w:val="Normal"/>
    <w:next w:val="Normal"/>
    <w:autoRedefine/>
    <w:uiPriority w:val="39"/>
    <w:unhideWhenUsed/>
    <w:rsid w:val="00C26273"/>
    <w:pPr>
      <w:spacing w:after="100" w:line="312" w:lineRule="auto"/>
      <w:ind w:left="200"/>
    </w:pPr>
  </w:style>
  <w:style w:type="paragraph" w:styleId="TOC3">
    <w:name w:val="toc 3"/>
    <w:basedOn w:val="Normal"/>
    <w:next w:val="Normal"/>
    <w:autoRedefine/>
    <w:uiPriority w:val="39"/>
    <w:unhideWhenUsed/>
    <w:rsid w:val="00EC5E5C"/>
    <w:pPr>
      <w:tabs>
        <w:tab w:val="right" w:leader="dot" w:pos="8885"/>
      </w:tabs>
      <w:spacing w:after="100" w:line="276" w:lineRule="auto"/>
      <w:ind w:left="400" w:firstLine="734"/>
    </w:pPr>
  </w:style>
  <w:style w:type="paragraph" w:styleId="Caption">
    <w:name w:val="caption"/>
    <w:basedOn w:val="Normal"/>
    <w:next w:val="Normal"/>
    <w:uiPriority w:val="35"/>
    <w:unhideWhenUsed/>
    <w:qFormat/>
    <w:rsid w:val="00C26273"/>
    <w:pPr>
      <w:spacing w:after="120" w:line="240" w:lineRule="auto"/>
    </w:pPr>
    <w:rPr>
      <w:iCs/>
      <w:color w:val="000000" w:themeColor="text1"/>
      <w:sz w:val="18"/>
      <w:szCs w:val="18"/>
    </w:rPr>
  </w:style>
  <w:style w:type="table" w:customStyle="1" w:styleId="ANUrowcolumnheader">
    <w:name w:val="ANU row/column header"/>
    <w:basedOn w:val="TableNormal"/>
    <w:uiPriority w:val="99"/>
    <w:rsid w:val="00C26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b/>
      </w:rPr>
      <w:tblPr/>
      <w:tcPr>
        <w:shd w:val="clear" w:color="auto" w:fill="F6D28C" w:themeFill="accent1" w:themeFillTint="66"/>
      </w:tcPr>
    </w:tblStylePr>
    <w:tblStylePr w:type="firstCol">
      <w:rPr>
        <w:b/>
      </w:rPr>
      <w:tblPr/>
      <w:tcPr>
        <w:shd w:val="clear" w:color="auto" w:fill="F6D28C" w:themeFill="accent1" w:themeFillTint="66"/>
      </w:tcPr>
    </w:tblStylePr>
  </w:style>
  <w:style w:type="table" w:styleId="TableGrid">
    <w:name w:val="Table Grid"/>
    <w:basedOn w:val="TableNormal"/>
    <w:uiPriority w:val="59"/>
    <w:rsid w:val="008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NUcolumnheader">
    <w:name w:val="ANU column header"/>
    <w:basedOn w:val="TableNormal"/>
    <w:uiPriority w:val="99"/>
    <w:rsid w:val="008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b/>
      </w:rPr>
      <w:tblPr/>
      <w:tcPr>
        <w:shd w:val="clear" w:color="auto" w:fill="F6D28C" w:themeFill="accent1" w:themeFillTint="66"/>
      </w:tcPr>
    </w:tblStylePr>
  </w:style>
  <w:style w:type="paragraph" w:customStyle="1" w:styleId="Numberedsectionheading">
    <w:name w:val="Numbered section heading"/>
    <w:basedOn w:val="Heading1"/>
    <w:link w:val="NumberedsectionheadingChar"/>
    <w:qFormat/>
    <w:rsid w:val="007C3211"/>
    <w:pPr>
      <w:numPr>
        <w:numId w:val="2"/>
      </w:numPr>
      <w:tabs>
        <w:tab w:val="left" w:pos="1304"/>
      </w:tabs>
      <w:spacing w:line="312" w:lineRule="auto"/>
    </w:pPr>
  </w:style>
  <w:style w:type="character" w:customStyle="1" w:styleId="Heading8Char">
    <w:name w:val="Heading 8 Char"/>
    <w:basedOn w:val="DefaultParagraphFont"/>
    <w:link w:val="Heading8"/>
    <w:uiPriority w:val="9"/>
    <w:semiHidden/>
    <w:rsid w:val="001D7D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D7D2F"/>
    <w:rPr>
      <w:rFonts w:asciiTheme="majorHAnsi" w:eastAsiaTheme="majorEastAsia" w:hAnsiTheme="majorHAnsi" w:cstheme="majorBidi"/>
      <w:i/>
      <w:iCs/>
      <w:color w:val="272727" w:themeColor="text1" w:themeTint="D8"/>
      <w:sz w:val="21"/>
      <w:szCs w:val="21"/>
    </w:rPr>
  </w:style>
  <w:style w:type="character" w:customStyle="1" w:styleId="NumberedsectionheadingChar">
    <w:name w:val="Numbered section heading Char"/>
    <w:basedOn w:val="Heading1Char"/>
    <w:link w:val="Numberedsectionheading"/>
    <w:rsid w:val="001D7D2F"/>
    <w:rPr>
      <w:rFonts w:asciiTheme="majorHAnsi" w:eastAsiaTheme="majorEastAsia" w:hAnsiTheme="majorHAnsi" w:cs="Times New Roman (Headings CS)"/>
      <w:color w:val="000000" w:themeColor="text1"/>
      <w:sz w:val="40"/>
      <w:szCs w:val="32"/>
    </w:rPr>
  </w:style>
  <w:style w:type="paragraph" w:customStyle="1" w:styleId="Numbereditemtitle">
    <w:name w:val="Numbered item title"/>
    <w:basedOn w:val="Heading2"/>
    <w:link w:val="NumbereditemtitleChar"/>
    <w:qFormat/>
    <w:rsid w:val="00245D3F"/>
  </w:style>
  <w:style w:type="character" w:customStyle="1" w:styleId="NumbereditemtitleChar">
    <w:name w:val="Numbered item title Char"/>
    <w:basedOn w:val="Heading2Char"/>
    <w:link w:val="Numbereditemtitle"/>
    <w:rsid w:val="00B76E47"/>
    <w:rPr>
      <w:rFonts w:asciiTheme="majorHAnsi" w:eastAsiaTheme="majorEastAsia" w:hAnsiTheme="majorHAnsi" w:cstheme="majorBidi"/>
      <w:color w:val="000000" w:themeColor="text1"/>
      <w:sz w:val="28"/>
      <w:szCs w:val="26"/>
    </w:rPr>
  </w:style>
  <w:style w:type="character" w:customStyle="1" w:styleId="UnresolvedMention2">
    <w:name w:val="Unresolved Mention2"/>
    <w:basedOn w:val="DefaultParagraphFont"/>
    <w:uiPriority w:val="99"/>
    <w:semiHidden/>
    <w:unhideWhenUsed/>
    <w:rsid w:val="00716CCA"/>
    <w:rPr>
      <w:color w:val="605E5C"/>
      <w:shd w:val="clear" w:color="auto" w:fill="E1DFDD"/>
    </w:rPr>
  </w:style>
  <w:style w:type="table" w:styleId="GridTable1Light-Accent1">
    <w:name w:val="Grid Table 1 Light Accent 1"/>
    <w:basedOn w:val="TableNormal"/>
    <w:uiPriority w:val="46"/>
    <w:rsid w:val="009E1A4F"/>
    <w:tblPr>
      <w:tblStyleRowBandSize w:val="1"/>
      <w:tblStyleColBandSize w:val="1"/>
      <w:tblBorders>
        <w:top w:val="single" w:sz="4" w:space="0" w:color="F6D28C" w:themeColor="accent1" w:themeTint="66"/>
        <w:left w:val="single" w:sz="4" w:space="0" w:color="F6D28C" w:themeColor="accent1" w:themeTint="66"/>
        <w:bottom w:val="single" w:sz="4" w:space="0" w:color="F6D28C" w:themeColor="accent1" w:themeTint="66"/>
        <w:right w:val="single" w:sz="4" w:space="0" w:color="F6D28C" w:themeColor="accent1" w:themeTint="66"/>
        <w:insideH w:val="single" w:sz="4" w:space="0" w:color="F6D28C" w:themeColor="accent1" w:themeTint="66"/>
        <w:insideV w:val="single" w:sz="4" w:space="0" w:color="F6D28C" w:themeColor="accent1" w:themeTint="66"/>
      </w:tblBorders>
    </w:tblPr>
    <w:tblStylePr w:type="firstRow">
      <w:rPr>
        <w:b/>
        <w:bCs/>
      </w:rPr>
      <w:tblPr/>
      <w:tcPr>
        <w:tcBorders>
          <w:bottom w:val="single" w:sz="12" w:space="0" w:color="F2BC53" w:themeColor="accent1" w:themeTint="99"/>
        </w:tcBorders>
      </w:tcPr>
    </w:tblStylePr>
    <w:tblStylePr w:type="lastRow">
      <w:rPr>
        <w:b/>
        <w:bCs/>
      </w:rPr>
      <w:tblPr/>
      <w:tcPr>
        <w:tcBorders>
          <w:top w:val="double" w:sz="2" w:space="0" w:color="F2BC5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1A4F"/>
    <w:tblPr>
      <w:tblStyleRowBandSize w:val="1"/>
      <w:tblStyleColBandSize w:val="1"/>
      <w:tblBorders>
        <w:top w:val="single" w:sz="4" w:space="0" w:color="F2E6CE" w:themeColor="accent2" w:themeTint="66"/>
        <w:left w:val="single" w:sz="4" w:space="0" w:color="F2E6CE" w:themeColor="accent2" w:themeTint="66"/>
        <w:bottom w:val="single" w:sz="4" w:space="0" w:color="F2E6CE" w:themeColor="accent2" w:themeTint="66"/>
        <w:right w:val="single" w:sz="4" w:space="0" w:color="F2E6CE" w:themeColor="accent2" w:themeTint="66"/>
        <w:insideH w:val="single" w:sz="4" w:space="0" w:color="F2E6CE" w:themeColor="accent2" w:themeTint="66"/>
        <w:insideV w:val="single" w:sz="4" w:space="0" w:color="F2E6CE" w:themeColor="accent2" w:themeTint="66"/>
      </w:tblBorders>
    </w:tblPr>
    <w:tblStylePr w:type="firstRow">
      <w:rPr>
        <w:b/>
        <w:bCs/>
      </w:rPr>
      <w:tblPr/>
      <w:tcPr>
        <w:tcBorders>
          <w:bottom w:val="single" w:sz="12" w:space="0" w:color="EBD9B6" w:themeColor="accent2" w:themeTint="99"/>
        </w:tcBorders>
      </w:tcPr>
    </w:tblStylePr>
    <w:tblStylePr w:type="lastRow">
      <w:rPr>
        <w:b/>
        <w:bCs/>
      </w:rPr>
      <w:tblPr/>
      <w:tcPr>
        <w:tcBorders>
          <w:top w:val="double" w:sz="2" w:space="0" w:color="EBD9B6"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E45986"/>
    <w:tblPr>
      <w:tblStyleRowBandSize w:val="1"/>
      <w:tblStyleColBandSize w:val="1"/>
      <w:tblBorders>
        <w:top w:val="single" w:sz="2" w:space="0" w:color="F2BC53" w:themeColor="accent1" w:themeTint="99"/>
        <w:bottom w:val="single" w:sz="2" w:space="0" w:color="F2BC53" w:themeColor="accent1" w:themeTint="99"/>
        <w:insideH w:val="single" w:sz="2" w:space="0" w:color="F2BC53" w:themeColor="accent1" w:themeTint="99"/>
        <w:insideV w:val="single" w:sz="2" w:space="0" w:color="F2BC53" w:themeColor="accent1" w:themeTint="99"/>
      </w:tblBorders>
    </w:tblPr>
    <w:tblStylePr w:type="firstRow">
      <w:rPr>
        <w:b/>
        <w:bCs/>
      </w:rPr>
      <w:tblPr/>
      <w:tcPr>
        <w:tcBorders>
          <w:top w:val="nil"/>
          <w:bottom w:val="single" w:sz="12" w:space="0" w:color="F2BC53" w:themeColor="accent1" w:themeTint="99"/>
          <w:insideH w:val="nil"/>
          <w:insideV w:val="nil"/>
        </w:tcBorders>
        <w:shd w:val="clear" w:color="auto" w:fill="FFFFFF" w:themeFill="background1"/>
      </w:tcPr>
    </w:tblStylePr>
    <w:tblStylePr w:type="lastRow">
      <w:rPr>
        <w:b/>
        <w:bCs/>
      </w:rPr>
      <w:tblPr/>
      <w:tcPr>
        <w:tcBorders>
          <w:top w:val="double" w:sz="2" w:space="0" w:color="F2BC5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8C5" w:themeFill="accent1" w:themeFillTint="33"/>
      </w:tcPr>
    </w:tblStylePr>
    <w:tblStylePr w:type="band1Horz">
      <w:tblPr/>
      <w:tcPr>
        <w:shd w:val="clear" w:color="auto" w:fill="FAE8C5" w:themeFill="accent1" w:themeFillTint="33"/>
      </w:tcPr>
    </w:tblStylePr>
  </w:style>
  <w:style w:type="paragraph" w:customStyle="1" w:styleId="Notes">
    <w:name w:val="Notes"/>
    <w:basedOn w:val="Normal"/>
    <w:link w:val="NotesChar"/>
    <w:qFormat/>
    <w:rsid w:val="00F316C8"/>
    <w:rPr>
      <w:i/>
      <w:iCs/>
      <w:color w:val="8E610A" w:themeColor="accent1" w:themeShade="BF"/>
    </w:rPr>
  </w:style>
  <w:style w:type="table" w:styleId="ListTable7Colorful-Accent1">
    <w:name w:val="List Table 7 Colorful Accent 1"/>
    <w:basedOn w:val="TableNormal"/>
    <w:uiPriority w:val="52"/>
    <w:rsid w:val="00593087"/>
    <w:rPr>
      <w:color w:val="8E610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E830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E830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E830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E830E" w:themeColor="accent1"/>
        </w:tcBorders>
        <w:shd w:val="clear" w:color="auto" w:fill="FFFFFF" w:themeFill="background1"/>
      </w:tcPr>
    </w:tblStylePr>
    <w:tblStylePr w:type="band1Vert">
      <w:tblPr/>
      <w:tcPr>
        <w:shd w:val="clear" w:color="auto" w:fill="FAE8C5" w:themeFill="accent1" w:themeFillTint="33"/>
      </w:tcPr>
    </w:tblStylePr>
    <w:tblStylePr w:type="band1Horz">
      <w:tblPr/>
      <w:tcPr>
        <w:shd w:val="clear" w:color="auto" w:fill="FAE8C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tesChar">
    <w:name w:val="Notes Char"/>
    <w:basedOn w:val="DefaultParagraphFont"/>
    <w:link w:val="Notes"/>
    <w:rsid w:val="00F316C8"/>
    <w:rPr>
      <w:i/>
      <w:iCs/>
      <w:color w:val="8E610A" w:themeColor="accent1" w:themeShade="BF"/>
      <w:sz w:val="20"/>
    </w:rPr>
  </w:style>
  <w:style w:type="table" w:styleId="ListTable4-Accent1">
    <w:name w:val="List Table 4 Accent 1"/>
    <w:basedOn w:val="TableNormal"/>
    <w:uiPriority w:val="49"/>
    <w:rsid w:val="00593087"/>
    <w:tblPr>
      <w:tblStyleRowBandSize w:val="1"/>
      <w:tblStyleColBandSize w:val="1"/>
      <w:tblBorders>
        <w:top w:val="single" w:sz="4" w:space="0" w:color="F2BC53" w:themeColor="accent1" w:themeTint="99"/>
        <w:left w:val="single" w:sz="4" w:space="0" w:color="F2BC53" w:themeColor="accent1" w:themeTint="99"/>
        <w:bottom w:val="single" w:sz="4" w:space="0" w:color="F2BC53" w:themeColor="accent1" w:themeTint="99"/>
        <w:right w:val="single" w:sz="4" w:space="0" w:color="F2BC53" w:themeColor="accent1" w:themeTint="99"/>
        <w:insideH w:val="single" w:sz="4" w:space="0" w:color="F2BC53" w:themeColor="accent1" w:themeTint="99"/>
      </w:tblBorders>
    </w:tblPr>
    <w:tblStylePr w:type="firstRow">
      <w:rPr>
        <w:b/>
        <w:bCs/>
        <w:color w:val="FFFFFF" w:themeColor="background1"/>
      </w:rPr>
      <w:tblPr/>
      <w:tcPr>
        <w:tcBorders>
          <w:top w:val="single" w:sz="4" w:space="0" w:color="BE830E" w:themeColor="accent1"/>
          <w:left w:val="single" w:sz="4" w:space="0" w:color="BE830E" w:themeColor="accent1"/>
          <w:bottom w:val="single" w:sz="4" w:space="0" w:color="BE830E" w:themeColor="accent1"/>
          <w:right w:val="single" w:sz="4" w:space="0" w:color="BE830E" w:themeColor="accent1"/>
          <w:insideH w:val="nil"/>
        </w:tcBorders>
        <w:shd w:val="clear" w:color="auto" w:fill="BE830E" w:themeFill="accent1"/>
      </w:tcPr>
    </w:tblStylePr>
    <w:tblStylePr w:type="lastRow">
      <w:rPr>
        <w:b/>
        <w:bCs/>
      </w:rPr>
      <w:tblPr/>
      <w:tcPr>
        <w:tcBorders>
          <w:top w:val="double" w:sz="4" w:space="0" w:color="F2BC53" w:themeColor="accent1" w:themeTint="99"/>
        </w:tcBorders>
      </w:tcPr>
    </w:tblStylePr>
    <w:tblStylePr w:type="firstCol">
      <w:rPr>
        <w:b/>
        <w:bCs/>
      </w:rPr>
    </w:tblStylePr>
    <w:tblStylePr w:type="lastCol">
      <w:rPr>
        <w:b/>
        <w:bCs/>
      </w:rPr>
    </w:tblStylePr>
    <w:tblStylePr w:type="band1Vert">
      <w:tblPr/>
      <w:tcPr>
        <w:shd w:val="clear" w:color="auto" w:fill="FAE8C5" w:themeFill="accent1" w:themeFillTint="33"/>
      </w:tcPr>
    </w:tblStylePr>
    <w:tblStylePr w:type="band1Horz">
      <w:tblPr/>
      <w:tcPr>
        <w:shd w:val="clear" w:color="auto" w:fill="FAE8C5" w:themeFill="accent1" w:themeFillTint="33"/>
      </w:tcPr>
    </w:tblStylePr>
  </w:style>
  <w:style w:type="table" w:styleId="ListTable2-Accent1">
    <w:name w:val="List Table 2 Accent 1"/>
    <w:basedOn w:val="TableNormal"/>
    <w:uiPriority w:val="47"/>
    <w:rsid w:val="00593087"/>
    <w:tblPr>
      <w:tblStyleRowBandSize w:val="1"/>
      <w:tblStyleColBandSize w:val="1"/>
      <w:tblBorders>
        <w:top w:val="single" w:sz="4" w:space="0" w:color="F2BC53" w:themeColor="accent1" w:themeTint="99"/>
        <w:bottom w:val="single" w:sz="4" w:space="0" w:color="F2BC53" w:themeColor="accent1" w:themeTint="99"/>
        <w:insideH w:val="single" w:sz="4" w:space="0" w:color="F2BC5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8C5" w:themeFill="accent1" w:themeFillTint="33"/>
      </w:tcPr>
    </w:tblStylePr>
    <w:tblStylePr w:type="band1Horz">
      <w:tblPr/>
      <w:tcPr>
        <w:shd w:val="clear" w:color="auto" w:fill="FAE8C5" w:themeFill="accent1" w:themeFillTint="33"/>
      </w:tcPr>
    </w:tblStylePr>
  </w:style>
  <w:style w:type="table" w:styleId="GridTable7Colorful-Accent1">
    <w:name w:val="Grid Table 7 Colorful Accent 1"/>
    <w:basedOn w:val="TableNormal"/>
    <w:uiPriority w:val="52"/>
    <w:rsid w:val="00AB1D95"/>
    <w:tblPr>
      <w:tblStyleRowBandSize w:val="1"/>
      <w:tblStyleColBandSize w:val="1"/>
      <w:tblBorders>
        <w:top w:val="single" w:sz="4" w:space="0" w:color="F2BC53" w:themeColor="accent1" w:themeTint="99"/>
        <w:left w:val="single" w:sz="4" w:space="0" w:color="F2BC53" w:themeColor="accent1" w:themeTint="99"/>
        <w:bottom w:val="single" w:sz="4" w:space="0" w:color="F2BC53" w:themeColor="accent1" w:themeTint="99"/>
        <w:right w:val="single" w:sz="4" w:space="0" w:color="F2BC53" w:themeColor="accent1" w:themeTint="99"/>
        <w:insideH w:val="single" w:sz="4" w:space="0" w:color="F2BC53" w:themeColor="accent1" w:themeTint="99"/>
        <w:insideV w:val="single" w:sz="4" w:space="0" w:color="F2BC5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8C5" w:themeFill="accent1" w:themeFillTint="33"/>
      </w:tcPr>
    </w:tblStylePr>
    <w:tblStylePr w:type="band1Horz">
      <w:tblPr/>
      <w:tcPr>
        <w:shd w:val="clear" w:color="auto" w:fill="FAE8C5" w:themeFill="accent1" w:themeFillTint="33"/>
      </w:tcPr>
    </w:tblStylePr>
    <w:tblStylePr w:type="neCell">
      <w:tblPr/>
      <w:tcPr>
        <w:tcBorders>
          <w:bottom w:val="single" w:sz="4" w:space="0" w:color="F2BC53" w:themeColor="accent1" w:themeTint="99"/>
        </w:tcBorders>
      </w:tcPr>
    </w:tblStylePr>
    <w:tblStylePr w:type="nwCell">
      <w:tblPr/>
      <w:tcPr>
        <w:tcBorders>
          <w:bottom w:val="single" w:sz="4" w:space="0" w:color="F2BC53" w:themeColor="accent1" w:themeTint="99"/>
        </w:tcBorders>
      </w:tcPr>
    </w:tblStylePr>
    <w:tblStylePr w:type="seCell">
      <w:tblPr/>
      <w:tcPr>
        <w:tcBorders>
          <w:top w:val="single" w:sz="4" w:space="0" w:color="F2BC53" w:themeColor="accent1" w:themeTint="99"/>
        </w:tcBorders>
      </w:tcPr>
    </w:tblStylePr>
    <w:tblStylePr w:type="swCell">
      <w:tblPr/>
      <w:tcPr>
        <w:tcBorders>
          <w:top w:val="single" w:sz="4" w:space="0" w:color="F2BC53" w:themeColor="accent1" w:themeTint="99"/>
        </w:tcBorders>
      </w:tcPr>
    </w:tblStylePr>
  </w:style>
  <w:style w:type="paragraph" w:styleId="TOCHeading">
    <w:name w:val="TOC Heading"/>
    <w:basedOn w:val="Heading1"/>
    <w:next w:val="Normal"/>
    <w:uiPriority w:val="39"/>
    <w:unhideWhenUsed/>
    <w:qFormat/>
    <w:rsid w:val="00593087"/>
    <w:pPr>
      <w:spacing w:before="240" w:after="0" w:line="259" w:lineRule="auto"/>
      <w:outlineLvl w:val="9"/>
    </w:pPr>
    <w:rPr>
      <w:rFonts w:cstheme="majorBidi"/>
      <w:color w:val="8E610A" w:themeColor="accent1" w:themeShade="BF"/>
      <w:sz w:val="32"/>
      <w:lang w:val="en-US"/>
    </w:rPr>
  </w:style>
  <w:style w:type="table" w:styleId="GridTable7Colorful-Accent2">
    <w:name w:val="Grid Table 7 Colorful Accent 2"/>
    <w:basedOn w:val="TableNormal"/>
    <w:uiPriority w:val="52"/>
    <w:rsid w:val="00AB1D95"/>
    <w:tblPr>
      <w:tblStyleRowBandSize w:val="1"/>
      <w:tblStyleColBandSize w:val="1"/>
      <w:tblBorders>
        <w:top w:val="single" w:sz="4" w:space="0" w:color="EBD9B6" w:themeColor="accent2" w:themeTint="99"/>
        <w:left w:val="single" w:sz="4" w:space="0" w:color="EBD9B6" w:themeColor="accent2" w:themeTint="99"/>
        <w:bottom w:val="single" w:sz="4" w:space="0" w:color="EBD9B6" w:themeColor="accent2" w:themeTint="99"/>
        <w:right w:val="single" w:sz="4" w:space="0" w:color="EBD9B6" w:themeColor="accent2" w:themeTint="99"/>
        <w:insideH w:val="single" w:sz="4" w:space="0" w:color="EBD9B6" w:themeColor="accent2" w:themeTint="99"/>
        <w:insideV w:val="single" w:sz="4" w:space="0" w:color="EBD9B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2E6" w:themeFill="accent2" w:themeFillTint="33"/>
      </w:tcPr>
    </w:tblStylePr>
    <w:tblStylePr w:type="band1Horz">
      <w:tblPr/>
      <w:tcPr>
        <w:shd w:val="clear" w:color="auto" w:fill="F8F2E6" w:themeFill="accent2" w:themeFillTint="33"/>
      </w:tcPr>
    </w:tblStylePr>
    <w:tblStylePr w:type="neCell">
      <w:tblPr/>
      <w:tcPr>
        <w:tcBorders>
          <w:bottom w:val="single" w:sz="4" w:space="0" w:color="EBD9B6" w:themeColor="accent2" w:themeTint="99"/>
        </w:tcBorders>
      </w:tcPr>
    </w:tblStylePr>
    <w:tblStylePr w:type="nwCell">
      <w:tblPr/>
      <w:tcPr>
        <w:tcBorders>
          <w:bottom w:val="single" w:sz="4" w:space="0" w:color="EBD9B6" w:themeColor="accent2" w:themeTint="99"/>
        </w:tcBorders>
      </w:tcPr>
    </w:tblStylePr>
    <w:tblStylePr w:type="seCell">
      <w:tblPr/>
      <w:tcPr>
        <w:tcBorders>
          <w:top w:val="single" w:sz="4" w:space="0" w:color="EBD9B6" w:themeColor="accent2" w:themeTint="99"/>
        </w:tcBorders>
      </w:tcPr>
    </w:tblStylePr>
    <w:tblStylePr w:type="swCell">
      <w:tblPr/>
      <w:tcPr>
        <w:tcBorders>
          <w:top w:val="single" w:sz="4" w:space="0" w:color="EBD9B6" w:themeColor="accent2" w:themeTint="99"/>
        </w:tcBorders>
      </w:tcPr>
    </w:tblStylePr>
  </w:style>
  <w:style w:type="table" w:styleId="GridTable3-Accent2">
    <w:name w:val="Grid Table 3 Accent 2"/>
    <w:basedOn w:val="TableNormal"/>
    <w:uiPriority w:val="48"/>
    <w:rsid w:val="00A57540"/>
    <w:tblPr>
      <w:tblStyleRowBandSize w:val="1"/>
      <w:tblStyleColBandSize w:val="1"/>
      <w:tblBorders>
        <w:top w:val="single" w:sz="4" w:space="0" w:color="EBD9B6" w:themeColor="accent2" w:themeTint="99"/>
        <w:left w:val="single" w:sz="4" w:space="0" w:color="EBD9B6" w:themeColor="accent2" w:themeTint="99"/>
        <w:bottom w:val="single" w:sz="4" w:space="0" w:color="EBD9B6" w:themeColor="accent2" w:themeTint="99"/>
        <w:right w:val="single" w:sz="4" w:space="0" w:color="EBD9B6" w:themeColor="accent2" w:themeTint="99"/>
        <w:insideH w:val="single" w:sz="4" w:space="0" w:color="EBD9B6" w:themeColor="accent2" w:themeTint="99"/>
        <w:insideV w:val="single" w:sz="4" w:space="0" w:color="EBD9B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2E6" w:themeFill="accent2" w:themeFillTint="33"/>
      </w:tcPr>
    </w:tblStylePr>
    <w:tblStylePr w:type="band1Horz">
      <w:tblPr/>
      <w:tcPr>
        <w:shd w:val="clear" w:color="auto" w:fill="F8F2E6" w:themeFill="accent2" w:themeFillTint="33"/>
      </w:tcPr>
    </w:tblStylePr>
    <w:tblStylePr w:type="neCell">
      <w:tblPr/>
      <w:tcPr>
        <w:tcBorders>
          <w:bottom w:val="single" w:sz="4" w:space="0" w:color="EBD9B6" w:themeColor="accent2" w:themeTint="99"/>
        </w:tcBorders>
      </w:tcPr>
    </w:tblStylePr>
    <w:tblStylePr w:type="nwCell">
      <w:tblPr/>
      <w:tcPr>
        <w:tcBorders>
          <w:bottom w:val="single" w:sz="4" w:space="0" w:color="EBD9B6" w:themeColor="accent2" w:themeTint="99"/>
        </w:tcBorders>
      </w:tcPr>
    </w:tblStylePr>
    <w:tblStylePr w:type="seCell">
      <w:tblPr/>
      <w:tcPr>
        <w:tcBorders>
          <w:top w:val="single" w:sz="4" w:space="0" w:color="EBD9B6" w:themeColor="accent2" w:themeTint="99"/>
        </w:tcBorders>
      </w:tcPr>
    </w:tblStylePr>
    <w:tblStylePr w:type="swCell">
      <w:tblPr/>
      <w:tcPr>
        <w:tcBorders>
          <w:top w:val="single" w:sz="4" w:space="0" w:color="EBD9B6" w:themeColor="accent2" w:themeTint="99"/>
        </w:tcBorders>
      </w:tcPr>
    </w:tblStylePr>
  </w:style>
  <w:style w:type="paragraph" w:customStyle="1" w:styleId="ANUList">
    <w:name w:val="ANU_List"/>
    <w:basedOn w:val="Heading1"/>
    <w:link w:val="ANUListChar"/>
    <w:rsid w:val="00A57540"/>
    <w:pPr>
      <w:numPr>
        <w:numId w:val="3"/>
      </w:numPr>
      <w:tabs>
        <w:tab w:val="left" w:pos="369"/>
        <w:tab w:val="left" w:pos="1134"/>
      </w:tabs>
      <w:spacing w:before="120" w:line="360" w:lineRule="auto"/>
    </w:pPr>
    <w:rPr>
      <w:rFonts w:ascii="Arial" w:eastAsia="Times New Roman" w:hAnsi="Arial" w:cs="Times New Roman"/>
      <w:bCs/>
      <w:color w:val="auto"/>
      <w:sz w:val="28"/>
      <w:szCs w:val="28"/>
      <w:lang w:val="en-US" w:bidi="en-US"/>
    </w:rPr>
  </w:style>
  <w:style w:type="character" w:customStyle="1" w:styleId="ANUListChar">
    <w:name w:val="ANU_List Char"/>
    <w:link w:val="ANUList"/>
    <w:rsid w:val="00A57540"/>
    <w:rPr>
      <w:rFonts w:ascii="Arial" w:eastAsia="Times New Roman" w:hAnsi="Arial" w:cs="Times New Roman"/>
      <w:bCs/>
      <w:sz w:val="28"/>
      <w:szCs w:val="28"/>
      <w:lang w:val="en-US" w:bidi="en-US"/>
    </w:rPr>
  </w:style>
  <w:style w:type="character" w:customStyle="1" w:styleId="InstructionText">
    <w:name w:val="Instruction Text"/>
    <w:rsid w:val="00A57540"/>
    <w:rPr>
      <w:i/>
      <w:color w:val="0070C0"/>
    </w:rPr>
  </w:style>
  <w:style w:type="paragraph" w:customStyle="1" w:styleId="TableText">
    <w:name w:val="Table Text"/>
    <w:basedOn w:val="Normal"/>
    <w:rsid w:val="00622C48"/>
    <w:pPr>
      <w:spacing w:before="0" w:line="220" w:lineRule="exact"/>
    </w:pPr>
    <w:rPr>
      <w:rFonts w:ascii="Arial" w:eastAsia="Times New Roman" w:hAnsi="Arial" w:cs="Times New Roman"/>
      <w:sz w:val="18"/>
      <w:lang w:val="en-US"/>
    </w:rPr>
  </w:style>
  <w:style w:type="paragraph" w:customStyle="1" w:styleId="ANU-Heading2alt">
    <w:name w:val="ANU-Heading2alt"/>
    <w:basedOn w:val="Normal"/>
    <w:rsid w:val="00B76926"/>
    <w:pPr>
      <w:keepNext/>
      <w:keepLines/>
      <w:spacing w:before="240" w:after="160" w:line="240" w:lineRule="auto"/>
      <w:outlineLvl w:val="0"/>
    </w:pPr>
    <w:rPr>
      <w:rFonts w:ascii="Arial" w:eastAsia="Times New Roman" w:hAnsi="Arial" w:cs="Times New Roman"/>
      <w:b/>
      <w:bCs/>
      <w:color w:val="ACC0C6"/>
      <w:sz w:val="40"/>
      <w:szCs w:val="40"/>
      <w:lang w:bidi="en-US"/>
    </w:rPr>
  </w:style>
  <w:style w:type="character" w:styleId="UnresolvedMention">
    <w:name w:val="Unresolved Mention"/>
    <w:basedOn w:val="DefaultParagraphFont"/>
    <w:uiPriority w:val="99"/>
    <w:semiHidden/>
    <w:unhideWhenUsed/>
    <w:rsid w:val="00DA48DF"/>
    <w:rPr>
      <w:color w:val="605E5C"/>
      <w:shd w:val="clear" w:color="auto" w:fill="E1DFDD"/>
    </w:rPr>
  </w:style>
  <w:style w:type="paragraph" w:styleId="Revision">
    <w:name w:val="Revision"/>
    <w:hidden/>
    <w:uiPriority w:val="99"/>
    <w:semiHidden/>
    <w:rsid w:val="005D34E5"/>
    <w:rPr>
      <w:sz w:val="20"/>
    </w:rPr>
  </w:style>
  <w:style w:type="character" w:styleId="CommentReference">
    <w:name w:val="annotation reference"/>
    <w:basedOn w:val="DefaultParagraphFont"/>
    <w:uiPriority w:val="99"/>
    <w:semiHidden/>
    <w:unhideWhenUsed/>
    <w:rsid w:val="008861E7"/>
    <w:rPr>
      <w:sz w:val="16"/>
      <w:szCs w:val="16"/>
    </w:rPr>
  </w:style>
  <w:style w:type="paragraph" w:styleId="CommentText">
    <w:name w:val="annotation text"/>
    <w:basedOn w:val="Normal"/>
    <w:link w:val="CommentTextChar"/>
    <w:uiPriority w:val="99"/>
    <w:semiHidden/>
    <w:unhideWhenUsed/>
    <w:rsid w:val="008861E7"/>
    <w:pPr>
      <w:spacing w:line="240" w:lineRule="auto"/>
    </w:pPr>
    <w:rPr>
      <w:szCs w:val="20"/>
    </w:rPr>
  </w:style>
  <w:style w:type="character" w:customStyle="1" w:styleId="CommentTextChar">
    <w:name w:val="Comment Text Char"/>
    <w:basedOn w:val="DefaultParagraphFont"/>
    <w:link w:val="CommentText"/>
    <w:uiPriority w:val="99"/>
    <w:semiHidden/>
    <w:rsid w:val="008861E7"/>
    <w:rPr>
      <w:sz w:val="20"/>
      <w:szCs w:val="20"/>
    </w:rPr>
  </w:style>
  <w:style w:type="paragraph" w:styleId="CommentSubject">
    <w:name w:val="annotation subject"/>
    <w:basedOn w:val="CommentText"/>
    <w:next w:val="CommentText"/>
    <w:link w:val="CommentSubjectChar"/>
    <w:uiPriority w:val="99"/>
    <w:semiHidden/>
    <w:unhideWhenUsed/>
    <w:rsid w:val="008861E7"/>
    <w:rPr>
      <w:b/>
      <w:bCs/>
    </w:rPr>
  </w:style>
  <w:style w:type="character" w:customStyle="1" w:styleId="CommentSubjectChar">
    <w:name w:val="Comment Subject Char"/>
    <w:basedOn w:val="CommentTextChar"/>
    <w:link w:val="CommentSubject"/>
    <w:uiPriority w:val="99"/>
    <w:semiHidden/>
    <w:rsid w:val="00886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261567">
      <w:bodyDiv w:val="1"/>
      <w:marLeft w:val="0"/>
      <w:marRight w:val="0"/>
      <w:marTop w:val="0"/>
      <w:marBottom w:val="0"/>
      <w:divBdr>
        <w:top w:val="none" w:sz="0" w:space="0" w:color="auto"/>
        <w:left w:val="none" w:sz="0" w:space="0" w:color="auto"/>
        <w:bottom w:val="none" w:sz="0" w:space="0" w:color="auto"/>
        <w:right w:val="none" w:sz="0" w:space="0" w:color="auto"/>
      </w:divBdr>
    </w:div>
    <w:div w:id="212922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s.anu.edu.au/human-resources/diversity-inclusion/code-of-conduc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ANU Light">
  <a:themeElements>
    <a:clrScheme name="ANU">
      <a:dk1>
        <a:sysClr val="windowText" lastClr="000000"/>
      </a:dk1>
      <a:lt1>
        <a:sysClr val="window" lastClr="FFFFFF"/>
      </a:lt1>
      <a:dk2>
        <a:srgbClr val="000000"/>
      </a:dk2>
      <a:lt2>
        <a:srgbClr val="FFFFFF"/>
      </a:lt2>
      <a:accent1>
        <a:srgbClr val="BE830E"/>
      </a:accent1>
      <a:accent2>
        <a:srgbClr val="DFC187"/>
      </a:accent2>
      <a:accent3>
        <a:srgbClr val="F5EDDE"/>
      </a:accent3>
      <a:accent4>
        <a:srgbClr val="BE4E0E"/>
      </a:accent4>
      <a:accent5>
        <a:srgbClr val="CB7352"/>
      </a:accent5>
      <a:accent6>
        <a:srgbClr val="F2DCD4"/>
      </a:accent6>
      <a:hlink>
        <a:srgbClr val="BE830E"/>
      </a:hlink>
      <a:folHlink>
        <a:srgbClr val="BE4E0E"/>
      </a:folHlink>
    </a:clrScheme>
    <a:fontScheme name="ANU">
      <a:majorFont>
        <a:latin typeface="Public Sans"/>
        <a:ea typeface=""/>
        <a:cs typeface=""/>
      </a:majorFont>
      <a:minorFont>
        <a:latin typeface="Public Sans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NU Light" id="{D6110B67-1046-5445-B2D7-264C31C5A8B7}" vid="{3BC23ECF-AE84-C44D-AD25-3250A919A4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0e2885-58e1-4e94-9dc7-f83158e7ef28" xsi:nil="true"/>
    <lcf76f155ced4ddcb4097134ff3c332f xmlns="29ec4da0-967a-4411-b7a9-dba04882b72c">
      <Terms xmlns="http://schemas.microsoft.com/office/infopath/2007/PartnerControls"/>
    </lcf76f155ced4ddcb4097134ff3c332f>
    <dc_x003a_creator xmlns="29ec4da0-967a-4411-b7a9-dba04882b72c" xsi:nil="true"/>
    <dc_x003a_subject xmlns="29ec4da0-967a-4411-b7a9-dba04882b72c" xsi:nil="true"/>
    <dc_x003a_description xmlns="29ec4da0-967a-4411-b7a9-dba04882b72c" xsi:nil="true"/>
    <Year xmlns="29ec4da0-967a-4411-b7a9-dba04882b72c" xsi:nil="true"/>
    <dc_x003a_right_x0020_holder xmlns="29ec4da0-967a-4411-b7a9-dba04882b72c" xsi:nil="true"/>
    <dc_x003a_rights xmlns="29ec4da0-967a-4411-b7a9-dba04882b72c" xsi:nil="true"/>
    <dc_x003a_abstract xmlns="29ec4da0-967a-4411-b7a9-dba04882b72c" xsi:nil="true"/>
    <dc_x003a_access_x0020_rights xmlns="29ec4da0-967a-4411-b7a9-dba04882b72c" xsi:nil="true"/>
    <dc_x003a_title xmlns="29ec4da0-967a-4411-b7a9-dba04882b72c" xsi:nil="true"/>
    <dc_x003a_provenance xmlns="29ec4da0-967a-4411-b7a9-dba04882b72c" xsi:nil="true"/>
    <dc_x003a_identifier xmlns="29ec4da0-967a-4411-b7a9-dba04882b72c" xsi:nil="true"/>
    <dc_x003a_created xmlns="29ec4da0-967a-4411-b7a9-dba04882b72c" xsi:nil="true"/>
    <dc_x003a_language xmlns="29ec4da0-967a-4411-b7a9-dba04882b72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58D1DE5967814A9C5A8C604A9837F1" ma:contentTypeVersion="45" ma:contentTypeDescription="Create a new document." ma:contentTypeScope="" ma:versionID="ff9982833ccf99da9ab4d1816c126aa5">
  <xsd:schema xmlns:xsd="http://www.w3.org/2001/XMLSchema" xmlns:xs="http://www.w3.org/2001/XMLSchema" xmlns:p="http://schemas.microsoft.com/office/2006/metadata/properties" xmlns:ns2="29ec4da0-967a-4411-b7a9-dba04882b72c" xmlns:ns3="c498c228-f3f6-486b-bfac-a5960e52d79a" xmlns:ns4="c30e2885-58e1-4e94-9dc7-f83158e7ef28" targetNamespace="http://schemas.microsoft.com/office/2006/metadata/properties" ma:root="true" ma:fieldsID="acd094c7c6580f52e2bdeee0e2c68ed9" ns2:_="" ns3:_="" ns4:_="">
    <xsd:import namespace="29ec4da0-967a-4411-b7a9-dba04882b72c"/>
    <xsd:import namespace="c498c228-f3f6-486b-bfac-a5960e52d79a"/>
    <xsd:import namespace="c30e2885-58e1-4e94-9dc7-f83158e7ef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Year" minOccurs="0"/>
                <xsd:element ref="ns2:dc_x003a_title" minOccurs="0"/>
                <xsd:element ref="ns2:dc_x003a_creator" minOccurs="0"/>
                <xsd:element ref="ns2:dc_x003a_right_x0020_holder" minOccurs="0"/>
                <xsd:element ref="ns2:dc_x003a_created" minOccurs="0"/>
                <xsd:element ref="ns2:dc_x003a_identifier" minOccurs="0"/>
                <xsd:element ref="ns2:dc_x003a_subject" minOccurs="0"/>
                <xsd:element ref="ns2:dc_x003a_rights" minOccurs="0"/>
                <xsd:element ref="ns2:dc_x003a_abstract" minOccurs="0"/>
                <xsd:element ref="ns2:dc_x003a_description" minOccurs="0"/>
                <xsd:element ref="ns2:dc_x003a_language" minOccurs="0"/>
                <xsd:element ref="ns2:dc_x003a_access_x0020_rights" minOccurs="0"/>
                <xsd:element ref="ns2:dc_x003a_provenance"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c4da0-967a-4411-b7a9-dba04882b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Year" ma:index="21" nillable="true" ma:displayName="Year" ma:format="Dropdown" ma:internalName="Year">
      <xsd:simpleType>
        <xsd:restriction base="dms:Text">
          <xsd:maxLength value="255"/>
        </xsd:restriction>
      </xsd:simpleType>
    </xsd:element>
    <xsd:element name="dc_x003a_title" ma:index="22" nillable="true" ma:displayName="dc:title" ma:description="A name given to the resource." ma:indexed="true" ma:internalName="dc_x003a_title">
      <xsd:simpleType>
        <xsd:restriction base="dms:Text">
          <xsd:maxLength value="255"/>
        </xsd:restriction>
      </xsd:simpleType>
    </xsd:element>
    <xsd:element name="dc_x003a_creator" ma:index="23" nillable="true" ma:displayName="dc:creator" ma:description="An entity primarily responsible for making the resource." ma:indexed="true" ma:internalName="dc_x003a_creator">
      <xsd:simpleType>
        <xsd:restriction base="dms:Text">
          <xsd:maxLength value="255"/>
        </xsd:restriction>
      </xsd:simpleType>
    </xsd:element>
    <xsd:element name="dc_x003a_right_x0020_holder" ma:index="24" nillable="true" ma:displayName="dc:right holder" ma:description="A person or organization owning or managing rights over the resource." ma:indexed="true" ma:internalName="dc_x003a_right_x0020_holder">
      <xsd:simpleType>
        <xsd:restriction base="dms:Text">
          <xsd:maxLength value="255"/>
        </xsd:restriction>
      </xsd:simpleType>
    </xsd:element>
    <xsd:element name="dc_x003a_created" ma:index="25" nillable="true" ma:displayName="dc:created" ma:description="Date of creation of the resource." ma:format="DateOnly" ma:internalName="dc_x003a_created">
      <xsd:simpleType>
        <xsd:restriction base="dms:DateTime"/>
      </xsd:simpleType>
    </xsd:element>
    <xsd:element name="dc_x003a_identifier" ma:index="26" nillable="true" ma:displayName="dc:identifier" ma:description="An unambiguous reference to the resource within a given context." ma:internalName="dc_x003a_identifier">
      <xsd:simpleType>
        <xsd:restriction base="dms:Text">
          <xsd:maxLength value="255"/>
        </xsd:restriction>
      </xsd:simpleType>
    </xsd:element>
    <xsd:element name="dc_x003a_subject" ma:index="27" nillable="true" ma:displayName="dc:subject" ma:description="A topic of the resource." ma:indexed="true" ma:internalName="dc_x003a_subject">
      <xsd:simpleType>
        <xsd:restriction base="dms:Text">
          <xsd:maxLength value="255"/>
        </xsd:restriction>
      </xsd:simpleType>
    </xsd:element>
    <xsd:element name="dc_x003a_rights" ma:index="28" nillable="true" ma:displayName="dc:rights" ma:description="Information about rights held in and over the resource." ma:internalName="dc_x003a_rights">
      <xsd:simpleType>
        <xsd:restriction base="dms:Note">
          <xsd:maxLength value="255"/>
        </xsd:restriction>
      </xsd:simpleType>
    </xsd:element>
    <xsd:element name="dc_x003a_abstract" ma:index="29" nillable="true" ma:displayName="dc:abstract" ma:description="A summary of the resource." ma:internalName="dc_x003a_abstract">
      <xsd:simpleType>
        <xsd:restriction base="dms:Note">
          <xsd:maxLength value="255"/>
        </xsd:restriction>
      </xsd:simpleType>
    </xsd:element>
    <xsd:element name="dc_x003a_description" ma:index="30" nillable="true" ma:displayName="dc:description" ma:description="An account of the resource." ma:internalName="dc_x003a_description">
      <xsd:simpleType>
        <xsd:restriction base="dms:Note">
          <xsd:maxLength value="255"/>
        </xsd:restriction>
      </xsd:simpleType>
    </xsd:element>
    <xsd:element name="dc_x003a_language" ma:index="31" nillable="true" ma:displayName="dc:language" ma:description="A language of the resource." ma:list="{f3d83013-1094-4114-8da6-7fc48f3e8486}" ma:internalName="dc_x003a_language" ma:showField="Title">
      <xsd:complexType>
        <xsd:complexContent>
          <xsd:extension base="dms:MultiChoiceLookup">
            <xsd:sequence>
              <xsd:element name="Value" type="dms:Lookup" maxOccurs="unbounded" minOccurs="0" nillable="true"/>
            </xsd:sequence>
          </xsd:extension>
        </xsd:complexContent>
      </xsd:complexType>
    </xsd:element>
    <xsd:element name="dc_x003a_access_x0020_rights" ma:index="32" nillable="true" ma:displayName="dc:access rights" ma:description="Information about who access the resource or an indication of its security status." ma:internalName="dc_x003a_access_x0020_rights">
      <xsd:simpleType>
        <xsd:restriction base="dms:Note">
          <xsd:maxLength value="255"/>
        </xsd:restriction>
      </xsd:simpleType>
    </xsd:element>
    <xsd:element name="dc_x003a_provenance" ma:index="33" nillable="true" ma:displayName="dc:provenance" ma:description="A statement of any changes in ownership and custody of the resource since its creation that are significant for its authenticity, integrity, and interpretation." ma:internalName="dc_x003a_provenance">
      <xsd:simpleType>
        <xsd:restriction base="dms:Note">
          <xsd:maxLength value="255"/>
        </xsd:restrictio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50858339-22dc-49f9-bed0-4b2c0ae49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8c228-f3f6-486b-bfac-a5960e52d7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0e2885-58e1-4e94-9dc7-f83158e7ef28"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bfc6f22f-e89c-4c9c-807f-58407af3f183}" ma:internalName="TaxCatchAll" ma:showField="CatchAllData" ma:web="c498c228-f3f6-486b-bfac-a5960e52d7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0BE9A-5709-40D6-AA1A-4DB451E19BC6}">
  <ds:schemaRefs>
    <ds:schemaRef ds:uri="http://schemas.microsoft.com/office/2006/metadata/properties"/>
    <ds:schemaRef ds:uri="http://schemas.microsoft.com/office/infopath/2007/PartnerControls"/>
    <ds:schemaRef ds:uri="c30e2885-58e1-4e94-9dc7-f83158e7ef28"/>
    <ds:schemaRef ds:uri="29ec4da0-967a-4411-b7a9-dba04882b72c"/>
  </ds:schemaRefs>
</ds:datastoreItem>
</file>

<file path=customXml/itemProps2.xml><?xml version="1.0" encoding="utf-8"?>
<ds:datastoreItem xmlns:ds="http://schemas.openxmlformats.org/officeDocument/2006/customXml" ds:itemID="{E67BC135-7CC8-4469-A172-9A7FAD158FDC}">
  <ds:schemaRefs>
    <ds:schemaRef ds:uri="http://schemas.openxmlformats.org/officeDocument/2006/bibliography"/>
  </ds:schemaRefs>
</ds:datastoreItem>
</file>

<file path=customXml/itemProps3.xml><?xml version="1.0" encoding="utf-8"?>
<ds:datastoreItem xmlns:ds="http://schemas.openxmlformats.org/officeDocument/2006/customXml" ds:itemID="{1DDDB8DB-250F-4CAD-A9CF-C120EFF00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c4da0-967a-4411-b7a9-dba04882b72c"/>
    <ds:schemaRef ds:uri="c498c228-f3f6-486b-bfac-a5960e52d79a"/>
    <ds:schemaRef ds:uri="c30e2885-58e1-4e94-9dc7-f83158e7e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DB82BD-7423-4E38-80EF-01489E0A13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2004</Words>
  <Characters>11425</Characters>
  <Application>Microsoft Office Word</Application>
  <DocSecurity>0</DocSecurity>
  <Lines>95</Lines>
  <Paragraphs>26</Paragraphs>
  <ScaleCrop>false</ScaleCrop>
  <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Hansard</dc:creator>
  <cp:keywords/>
  <dc:description/>
  <cp:lastModifiedBy>Pip Hill</cp:lastModifiedBy>
  <cp:revision>2</cp:revision>
  <cp:lastPrinted>2022-05-29T03:33:00Z</cp:lastPrinted>
  <dcterms:created xsi:type="dcterms:W3CDTF">2026-08-05T01:37:00Z</dcterms:created>
  <dcterms:modified xsi:type="dcterms:W3CDTF">2026-08-05T01:37:00Z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7deb897a-19ff-425e-84f1-604b4fee4392</vt:lpwstr>
  </property>
  <property fmtid="{D5CDD505-2E9C-101B-9397-08002B2CF9AE}" pid="4" name="ContentTypeId">
    <vt:lpwstr>0x0101002158D1DE5967814A9C5A8C604A9837F1</vt:lpwstr>
  </property>
</Properties>
</file>